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C4237B" w:rsidRDefault="00C4237B" w:rsidP="00C4237B">
      <w:pPr>
        <w:ind w:left="284"/>
      </w:pPr>
    </w:p>
    <w:p w14:paraId="1A408B9B" w14:textId="77777777" w:rsidR="00C4237B" w:rsidRDefault="00C4237B" w:rsidP="00C4237B">
      <w:pPr>
        <w:ind w:left="284"/>
      </w:pPr>
      <w:r>
        <w:tab/>
      </w:r>
      <w:r>
        <w:tab/>
      </w:r>
      <w:r>
        <w:tab/>
      </w:r>
      <w:r>
        <w:tab/>
      </w:r>
      <w:r>
        <w:tab/>
      </w:r>
      <w:r>
        <w:tab/>
      </w:r>
      <w:r>
        <w:tab/>
      </w:r>
      <w:r>
        <w:tab/>
      </w:r>
      <w:r>
        <w:tab/>
      </w:r>
      <w:r>
        <w:tab/>
        <w:t>Alexander Schröder</w:t>
      </w:r>
    </w:p>
    <w:p w14:paraId="51D43296" w14:textId="77777777" w:rsidR="00C4237B" w:rsidRDefault="00C4237B" w:rsidP="00C4237B">
      <w:pPr>
        <w:ind w:left="284"/>
      </w:pPr>
      <w:r>
        <w:tab/>
      </w:r>
      <w:r>
        <w:tab/>
      </w:r>
      <w:r>
        <w:tab/>
      </w:r>
      <w:r>
        <w:tab/>
      </w:r>
      <w:r>
        <w:tab/>
      </w:r>
      <w:r>
        <w:tab/>
      </w:r>
      <w:r>
        <w:tab/>
      </w:r>
      <w:r>
        <w:tab/>
      </w:r>
      <w:r>
        <w:tab/>
      </w:r>
      <w:r>
        <w:tab/>
        <w:t>Seeblick 4</w:t>
      </w:r>
    </w:p>
    <w:p w14:paraId="503D20AA" w14:textId="77777777" w:rsidR="00C4237B" w:rsidRDefault="00C4237B" w:rsidP="00C4237B">
      <w:pPr>
        <w:ind w:left="284"/>
      </w:pPr>
      <w:r>
        <w:tab/>
      </w:r>
      <w:r>
        <w:tab/>
      </w:r>
      <w:r>
        <w:tab/>
      </w:r>
      <w:r>
        <w:tab/>
      </w:r>
      <w:r>
        <w:tab/>
      </w:r>
      <w:r>
        <w:tab/>
      </w:r>
      <w:r>
        <w:tab/>
      </w:r>
      <w:r>
        <w:tab/>
      </w:r>
      <w:r>
        <w:tab/>
      </w:r>
      <w:r>
        <w:tab/>
        <w:t>19417 Hasenwinkel</w:t>
      </w:r>
    </w:p>
    <w:p w14:paraId="0A37501D" w14:textId="77777777" w:rsidR="00C4237B" w:rsidRDefault="00C4237B" w:rsidP="00C4237B">
      <w:pPr>
        <w:ind w:left="284"/>
      </w:pPr>
      <w:r>
        <w:tab/>
      </w:r>
      <w:r>
        <w:tab/>
      </w:r>
      <w:r>
        <w:tab/>
      </w:r>
      <w:r>
        <w:tab/>
      </w:r>
      <w:r>
        <w:tab/>
      </w:r>
      <w:r>
        <w:tab/>
      </w:r>
      <w:r>
        <w:tab/>
      </w:r>
      <w:r>
        <w:tab/>
      </w:r>
      <w:r>
        <w:tab/>
      </w:r>
      <w:r>
        <w:tab/>
      </w:r>
    </w:p>
    <w:p w14:paraId="35705A65" w14:textId="77777777" w:rsidR="00C4237B" w:rsidRDefault="00C4237B" w:rsidP="00C4237B">
      <w:pPr>
        <w:ind w:left="284"/>
      </w:pPr>
      <w:r>
        <w:tab/>
      </w:r>
      <w:r>
        <w:tab/>
      </w:r>
      <w:r>
        <w:tab/>
      </w:r>
      <w:r>
        <w:tab/>
      </w:r>
      <w:r>
        <w:tab/>
      </w:r>
      <w:r>
        <w:tab/>
      </w:r>
      <w:r>
        <w:tab/>
      </w:r>
      <w:r>
        <w:tab/>
      </w:r>
      <w:r>
        <w:tab/>
      </w:r>
      <w:r>
        <w:tab/>
        <w:t xml:space="preserve">E-Mail: </w:t>
      </w:r>
    </w:p>
    <w:p w14:paraId="3FBA9E8F" w14:textId="77777777" w:rsidR="00C4237B" w:rsidRDefault="00C4237B" w:rsidP="00C4237B">
      <w:pPr>
        <w:ind w:left="284"/>
      </w:pPr>
      <w:r>
        <w:tab/>
      </w:r>
      <w:r>
        <w:tab/>
      </w:r>
      <w:r>
        <w:tab/>
      </w:r>
      <w:r>
        <w:tab/>
      </w:r>
      <w:r>
        <w:tab/>
      </w:r>
      <w:r>
        <w:tab/>
      </w:r>
      <w:r>
        <w:tab/>
      </w:r>
      <w:r>
        <w:tab/>
      </w:r>
      <w:r>
        <w:tab/>
      </w:r>
      <w:r>
        <w:tab/>
      </w:r>
      <w:hyperlink r:id="rId8" w:history="1">
        <w:r w:rsidRPr="00AE2626">
          <w:rPr>
            <w:rStyle w:val="Hyperlink"/>
          </w:rPr>
          <w:t>apschroeder@outlook.de</w:t>
        </w:r>
      </w:hyperlink>
    </w:p>
    <w:p w14:paraId="00155FBD" w14:textId="77777777" w:rsidR="00C4237B" w:rsidRDefault="00C4237B" w:rsidP="00C4237B">
      <w:pPr>
        <w:ind w:left="284"/>
      </w:pPr>
      <w:r>
        <w:t>An den</w:t>
      </w:r>
    </w:p>
    <w:p w14:paraId="2652B99E" w14:textId="77777777" w:rsidR="00C4237B" w:rsidRDefault="00C4237B" w:rsidP="00C4237B">
      <w:pPr>
        <w:ind w:left="284"/>
      </w:pPr>
      <w:r>
        <w:t xml:space="preserve">Vorsitzenden der Gemeindevertretung </w:t>
      </w:r>
      <w:proofErr w:type="spellStart"/>
      <w:r>
        <w:t>Bibow</w:t>
      </w:r>
      <w:proofErr w:type="spellEnd"/>
    </w:p>
    <w:p w14:paraId="3F7865A3" w14:textId="77777777" w:rsidR="00C4237B" w:rsidRDefault="00C4237B" w:rsidP="00C4237B">
      <w:pPr>
        <w:ind w:left="284"/>
      </w:pPr>
      <w:proofErr w:type="spellStart"/>
      <w:r>
        <w:t>Dettlef</w:t>
      </w:r>
      <w:proofErr w:type="spellEnd"/>
      <w:r>
        <w:t xml:space="preserve"> </w:t>
      </w:r>
      <w:proofErr w:type="spellStart"/>
      <w:r>
        <w:t>Lukat</w:t>
      </w:r>
      <w:proofErr w:type="spellEnd"/>
    </w:p>
    <w:p w14:paraId="5453E125" w14:textId="77777777" w:rsidR="00C4237B" w:rsidRDefault="00C4237B" w:rsidP="00C4237B">
      <w:pPr>
        <w:ind w:left="284"/>
      </w:pPr>
      <w:r>
        <w:t>Lindenallee</w:t>
      </w:r>
    </w:p>
    <w:p w14:paraId="524CF3F2" w14:textId="77777777" w:rsidR="00C4237B" w:rsidRDefault="00C4237B" w:rsidP="00C4237B">
      <w:pPr>
        <w:ind w:left="284"/>
      </w:pPr>
      <w:r>
        <w:t xml:space="preserve">19417 </w:t>
      </w:r>
      <w:proofErr w:type="spellStart"/>
      <w:r>
        <w:t>Nisbill</w:t>
      </w:r>
      <w:proofErr w:type="spellEnd"/>
    </w:p>
    <w:p w14:paraId="5DAB6C7B" w14:textId="77777777" w:rsidR="00C4237B" w:rsidRDefault="00C4237B" w:rsidP="00C4237B">
      <w:pPr>
        <w:ind w:left="284"/>
      </w:pPr>
    </w:p>
    <w:p w14:paraId="1556E687" w14:textId="7F8B3311" w:rsidR="00C4237B" w:rsidRDefault="00C4237B" w:rsidP="00C4237B">
      <w:pPr>
        <w:ind w:left="284"/>
      </w:pPr>
      <w:r>
        <w:tab/>
      </w:r>
      <w:r>
        <w:tab/>
      </w:r>
      <w:r>
        <w:tab/>
      </w:r>
      <w:r>
        <w:tab/>
      </w:r>
      <w:r>
        <w:tab/>
      </w:r>
      <w:r>
        <w:tab/>
      </w:r>
      <w:r>
        <w:tab/>
      </w:r>
      <w:r>
        <w:tab/>
      </w:r>
      <w:r>
        <w:tab/>
      </w:r>
      <w:r>
        <w:tab/>
        <w:t>Hasenwinkel, den 16.6.2019</w:t>
      </w:r>
    </w:p>
    <w:p w14:paraId="02EB378F" w14:textId="77777777" w:rsidR="00C4237B" w:rsidRDefault="00C4237B" w:rsidP="00C4237B">
      <w:pPr>
        <w:ind w:left="284"/>
      </w:pPr>
    </w:p>
    <w:p w14:paraId="6A05A809" w14:textId="77777777" w:rsidR="00C4237B" w:rsidRDefault="00C4237B" w:rsidP="00C4237B">
      <w:pPr>
        <w:ind w:left="284"/>
      </w:pPr>
    </w:p>
    <w:p w14:paraId="4F7E96A9" w14:textId="77777777" w:rsidR="00C4237B" w:rsidRPr="00C4237B" w:rsidRDefault="00C4237B" w:rsidP="00C4237B">
      <w:pPr>
        <w:ind w:left="284"/>
        <w:rPr>
          <w:b/>
        </w:rPr>
      </w:pPr>
      <w:r w:rsidRPr="00C4237B">
        <w:rPr>
          <w:b/>
        </w:rPr>
        <w:t>Beschlussvorlage für die kommende Gemeindevertretersitzung</w:t>
      </w:r>
    </w:p>
    <w:p w14:paraId="5A39BBE3" w14:textId="77777777" w:rsidR="00C4237B" w:rsidRDefault="00C4237B" w:rsidP="00C4237B">
      <w:pPr>
        <w:ind w:left="284"/>
      </w:pPr>
    </w:p>
    <w:p w14:paraId="41C8F396" w14:textId="77777777" w:rsidR="00C4237B" w:rsidRDefault="00C4237B" w:rsidP="00C4237B">
      <w:pPr>
        <w:ind w:left="284"/>
      </w:pPr>
    </w:p>
    <w:p w14:paraId="405C8688" w14:textId="77777777" w:rsidR="00C4237B" w:rsidRDefault="00C4237B" w:rsidP="00C4237B">
      <w:pPr>
        <w:ind w:left="284"/>
      </w:pPr>
      <w:r>
        <w:t xml:space="preserve">Sehr geehrter Herr </w:t>
      </w:r>
      <w:proofErr w:type="spellStart"/>
      <w:r>
        <w:t>Lukat</w:t>
      </w:r>
      <w:proofErr w:type="spellEnd"/>
      <w:r>
        <w:t>,</w:t>
      </w:r>
    </w:p>
    <w:p w14:paraId="72A3D3EC" w14:textId="77777777" w:rsidR="00C4237B" w:rsidRDefault="00C4237B" w:rsidP="00C4237B">
      <w:pPr>
        <w:ind w:left="284"/>
      </w:pPr>
    </w:p>
    <w:p w14:paraId="5C399795" w14:textId="77777777" w:rsidR="00C4237B" w:rsidRDefault="00C4237B" w:rsidP="00C4237B">
      <w:pPr>
        <w:ind w:left="284"/>
      </w:pPr>
      <w:r>
        <w:t xml:space="preserve">beiliegende Beschlussvorlage übersende ich gemäß § 4 der Geschäftsordnung der Gemeinde </w:t>
      </w:r>
      <w:proofErr w:type="spellStart"/>
      <w:r>
        <w:t>Bibow</w:t>
      </w:r>
      <w:proofErr w:type="spellEnd"/>
      <w:r>
        <w:t xml:space="preserve"> zur Behandlung in der bevorstehenden Gemeindevertretersitzung.</w:t>
      </w:r>
    </w:p>
    <w:p w14:paraId="0D0B940D" w14:textId="77777777" w:rsidR="00C4237B" w:rsidRDefault="00C4237B" w:rsidP="00C4237B">
      <w:pPr>
        <w:ind w:left="284"/>
      </w:pPr>
    </w:p>
    <w:p w14:paraId="34E2C829" w14:textId="77777777" w:rsidR="00C4237B" w:rsidRDefault="00C4237B" w:rsidP="00C4237B">
      <w:pPr>
        <w:ind w:left="284"/>
      </w:pPr>
      <w:r>
        <w:t>Mit freundlichen Grüßen</w:t>
      </w:r>
    </w:p>
    <w:p w14:paraId="0E27B00A" w14:textId="77777777" w:rsidR="00C4237B" w:rsidRDefault="00C4237B" w:rsidP="00C4237B">
      <w:pPr>
        <w:ind w:left="284"/>
      </w:pPr>
    </w:p>
    <w:p w14:paraId="60061E4C" w14:textId="77777777" w:rsidR="00C4237B" w:rsidRDefault="00C4237B" w:rsidP="00C4237B">
      <w:pPr>
        <w:ind w:left="284"/>
      </w:pPr>
    </w:p>
    <w:p w14:paraId="44EAFD9C" w14:textId="77777777" w:rsidR="00C4237B" w:rsidRDefault="00C4237B" w:rsidP="00C4237B">
      <w:pPr>
        <w:ind w:left="284"/>
      </w:pPr>
    </w:p>
    <w:p w14:paraId="5902B777" w14:textId="77777777" w:rsidR="00C4237B" w:rsidRDefault="00C4237B" w:rsidP="00C4237B">
      <w:pPr>
        <w:ind w:left="284"/>
      </w:pPr>
      <w:r>
        <w:t>Alexander Schröder</w:t>
      </w:r>
    </w:p>
    <w:p w14:paraId="4B94D5A5" w14:textId="77777777" w:rsidR="00C4237B" w:rsidRDefault="00C4237B" w:rsidP="00C4237B">
      <w:pPr>
        <w:ind w:left="284"/>
      </w:pPr>
    </w:p>
    <w:p w14:paraId="3DEEC669" w14:textId="77777777" w:rsidR="00345B2E" w:rsidRDefault="00345B2E">
      <w:r>
        <w:br w:type="page"/>
      </w:r>
    </w:p>
    <w:p w14:paraId="3656B9AB" w14:textId="77777777" w:rsidR="00C4237B" w:rsidRDefault="00C4237B"/>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0"/>
        <w:gridCol w:w="378"/>
        <w:gridCol w:w="2355"/>
        <w:gridCol w:w="713"/>
        <w:gridCol w:w="880"/>
        <w:gridCol w:w="359"/>
        <w:gridCol w:w="1439"/>
        <w:gridCol w:w="536"/>
      </w:tblGrid>
      <w:tr w:rsidR="0012429E" w14:paraId="5EE91671" w14:textId="77777777" w:rsidTr="00B50D4A">
        <w:trPr>
          <w:cantSplit/>
          <w:trHeight w:val="338"/>
        </w:trPr>
        <w:tc>
          <w:tcPr>
            <w:tcW w:w="3400" w:type="dxa"/>
          </w:tcPr>
          <w:p w14:paraId="03D81588" w14:textId="77777777" w:rsidR="0012429E" w:rsidRDefault="00066500">
            <w:pPr>
              <w:pStyle w:val="berschrift2"/>
              <w:rPr>
                <w:noProof/>
                <w:sz w:val="24"/>
                <w:szCs w:val="24"/>
              </w:rPr>
            </w:pPr>
            <w:r>
              <w:rPr>
                <w:noProof/>
                <w:sz w:val="24"/>
                <w:szCs w:val="24"/>
              </w:rPr>
              <w:t>G</w:t>
            </w:r>
            <w:r w:rsidR="0012429E">
              <w:rPr>
                <w:noProof/>
                <w:sz w:val="24"/>
                <w:szCs w:val="24"/>
              </w:rPr>
              <w:t>emeindevertretung</w:t>
            </w:r>
          </w:p>
        </w:tc>
        <w:tc>
          <w:tcPr>
            <w:tcW w:w="378" w:type="dxa"/>
          </w:tcPr>
          <w:p w14:paraId="45FB0818" w14:textId="77777777" w:rsidR="0012429E" w:rsidRDefault="0012429E">
            <w:pPr>
              <w:pStyle w:val="berschrift2"/>
              <w:rPr>
                <w:noProof/>
              </w:rPr>
            </w:pPr>
          </w:p>
        </w:tc>
        <w:tc>
          <w:tcPr>
            <w:tcW w:w="6282" w:type="dxa"/>
            <w:gridSpan w:val="6"/>
            <w:vAlign w:val="center"/>
          </w:tcPr>
          <w:p w14:paraId="263DDCA9" w14:textId="77777777" w:rsidR="0012429E" w:rsidRDefault="00763514" w:rsidP="001B3C39">
            <w:pPr>
              <w:pStyle w:val="berschrift2"/>
            </w:pPr>
            <w:r>
              <w:t>Wahl</w:t>
            </w:r>
            <w:r w:rsidR="00FC449A">
              <w:t xml:space="preserve">periode </w:t>
            </w:r>
            <w:r w:rsidR="001B3C39">
              <w:t xml:space="preserve"> </w:t>
            </w:r>
            <w:r w:rsidR="007874A8">
              <w:t>2019-2024</w:t>
            </w:r>
          </w:p>
        </w:tc>
      </w:tr>
      <w:tr w:rsidR="0012429E" w14:paraId="0F2A6489" w14:textId="77777777" w:rsidTr="00B50D4A">
        <w:trPr>
          <w:cantSplit/>
          <w:trHeight w:val="514"/>
        </w:trPr>
        <w:tc>
          <w:tcPr>
            <w:tcW w:w="3400" w:type="dxa"/>
          </w:tcPr>
          <w:p w14:paraId="64626E5F" w14:textId="77777777" w:rsidR="0012429E" w:rsidRDefault="0012429E">
            <w:pPr>
              <w:rPr>
                <w:rFonts w:ascii="Arial" w:hAnsi="Arial" w:cs="Arial"/>
                <w:b/>
                <w:bCs/>
              </w:rPr>
            </w:pPr>
            <w:proofErr w:type="spellStart"/>
            <w:r>
              <w:rPr>
                <w:rFonts w:ascii="Arial" w:hAnsi="Arial" w:cs="Arial"/>
                <w:b/>
                <w:bCs/>
              </w:rPr>
              <w:t>Bibow</w:t>
            </w:r>
            <w:proofErr w:type="spellEnd"/>
          </w:p>
        </w:tc>
        <w:tc>
          <w:tcPr>
            <w:tcW w:w="378" w:type="dxa"/>
            <w:tcBorders>
              <w:bottom w:val="nil"/>
            </w:tcBorders>
          </w:tcPr>
          <w:p w14:paraId="049F31CB" w14:textId="77777777" w:rsidR="0012429E" w:rsidRDefault="0012429E">
            <w:pPr>
              <w:rPr>
                <w:rFonts w:ascii="Arial" w:hAnsi="Arial" w:cs="Arial"/>
                <w:b/>
                <w:bCs/>
                <w:sz w:val="20"/>
                <w:szCs w:val="20"/>
              </w:rPr>
            </w:pPr>
          </w:p>
        </w:tc>
        <w:tc>
          <w:tcPr>
            <w:tcW w:w="2355" w:type="dxa"/>
            <w:vAlign w:val="center"/>
          </w:tcPr>
          <w:p w14:paraId="67096B7C" w14:textId="77777777" w:rsidR="0012429E" w:rsidRDefault="0012429E">
            <w:pPr>
              <w:rPr>
                <w:rFonts w:ascii="Arial" w:hAnsi="Arial" w:cs="Arial"/>
                <w:b/>
                <w:bCs/>
                <w:sz w:val="20"/>
                <w:szCs w:val="20"/>
              </w:rPr>
            </w:pPr>
            <w:r>
              <w:rPr>
                <w:rFonts w:ascii="Arial" w:hAnsi="Arial" w:cs="Arial"/>
                <w:b/>
                <w:bCs/>
                <w:sz w:val="20"/>
                <w:szCs w:val="20"/>
              </w:rPr>
              <w:t>Beschlussvorlage-Nr.:</w:t>
            </w:r>
          </w:p>
        </w:tc>
        <w:tc>
          <w:tcPr>
            <w:tcW w:w="713" w:type="dxa"/>
            <w:vAlign w:val="center"/>
          </w:tcPr>
          <w:p w14:paraId="53128261" w14:textId="77777777" w:rsidR="0012429E" w:rsidRDefault="0012429E">
            <w:pPr>
              <w:rPr>
                <w:rFonts w:ascii="Arial" w:hAnsi="Arial" w:cs="Arial"/>
                <w:b/>
                <w:bCs/>
                <w:sz w:val="20"/>
                <w:szCs w:val="20"/>
              </w:rPr>
            </w:pPr>
          </w:p>
        </w:tc>
        <w:tc>
          <w:tcPr>
            <w:tcW w:w="880" w:type="dxa"/>
            <w:vAlign w:val="center"/>
          </w:tcPr>
          <w:p w14:paraId="41CCBF6D" w14:textId="77777777" w:rsidR="0012429E" w:rsidRDefault="0012429E">
            <w:pPr>
              <w:rPr>
                <w:rFonts w:ascii="Arial" w:hAnsi="Arial" w:cs="Arial"/>
                <w:b/>
                <w:bCs/>
                <w:sz w:val="20"/>
                <w:szCs w:val="20"/>
              </w:rPr>
            </w:pPr>
            <w:proofErr w:type="spellStart"/>
            <w:r>
              <w:rPr>
                <w:rFonts w:ascii="Arial" w:hAnsi="Arial" w:cs="Arial"/>
                <w:b/>
                <w:bCs/>
                <w:sz w:val="20"/>
                <w:szCs w:val="20"/>
              </w:rPr>
              <w:t>öffentl</w:t>
            </w:r>
            <w:proofErr w:type="spellEnd"/>
            <w:r>
              <w:rPr>
                <w:rFonts w:ascii="Arial" w:hAnsi="Arial" w:cs="Arial"/>
                <w:b/>
                <w:bCs/>
                <w:sz w:val="20"/>
                <w:szCs w:val="20"/>
              </w:rPr>
              <w:t>.:</w:t>
            </w:r>
          </w:p>
        </w:tc>
        <w:tc>
          <w:tcPr>
            <w:tcW w:w="359" w:type="dxa"/>
            <w:vAlign w:val="center"/>
          </w:tcPr>
          <w:p w14:paraId="33096EF0" w14:textId="77777777" w:rsidR="0012429E" w:rsidRDefault="00763514">
            <w:pPr>
              <w:rPr>
                <w:rFonts w:ascii="Arial" w:hAnsi="Arial" w:cs="Arial"/>
                <w:b/>
                <w:bCs/>
                <w:sz w:val="20"/>
                <w:szCs w:val="20"/>
              </w:rPr>
            </w:pPr>
            <w:r>
              <w:rPr>
                <w:rFonts w:ascii="Arial" w:hAnsi="Arial" w:cs="Arial"/>
                <w:b/>
                <w:bCs/>
                <w:sz w:val="20"/>
                <w:szCs w:val="20"/>
              </w:rPr>
              <w:t>X</w:t>
            </w:r>
          </w:p>
        </w:tc>
        <w:tc>
          <w:tcPr>
            <w:tcW w:w="1439" w:type="dxa"/>
            <w:vAlign w:val="center"/>
          </w:tcPr>
          <w:p w14:paraId="702A9563" w14:textId="77777777" w:rsidR="0012429E" w:rsidRDefault="0012429E">
            <w:pPr>
              <w:rPr>
                <w:rFonts w:ascii="Arial" w:hAnsi="Arial" w:cs="Arial"/>
                <w:b/>
                <w:bCs/>
                <w:sz w:val="20"/>
                <w:szCs w:val="20"/>
              </w:rPr>
            </w:pPr>
            <w:proofErr w:type="spellStart"/>
            <w:r>
              <w:rPr>
                <w:rFonts w:ascii="Arial" w:hAnsi="Arial" w:cs="Arial"/>
                <w:b/>
                <w:bCs/>
                <w:sz w:val="20"/>
                <w:szCs w:val="20"/>
              </w:rPr>
              <w:t>nichtöffentl</w:t>
            </w:r>
            <w:proofErr w:type="spellEnd"/>
            <w:r>
              <w:rPr>
                <w:rFonts w:ascii="Arial" w:hAnsi="Arial" w:cs="Arial"/>
                <w:b/>
                <w:bCs/>
                <w:sz w:val="20"/>
                <w:szCs w:val="20"/>
              </w:rPr>
              <w:t>.:</w:t>
            </w:r>
          </w:p>
        </w:tc>
        <w:tc>
          <w:tcPr>
            <w:tcW w:w="536" w:type="dxa"/>
            <w:vAlign w:val="center"/>
          </w:tcPr>
          <w:p w14:paraId="62486C05" w14:textId="77777777" w:rsidR="0012429E" w:rsidRDefault="0012429E">
            <w:pPr>
              <w:rPr>
                <w:rFonts w:ascii="Arial" w:hAnsi="Arial" w:cs="Arial"/>
                <w:b/>
                <w:bCs/>
                <w:sz w:val="20"/>
                <w:szCs w:val="20"/>
              </w:rPr>
            </w:pPr>
          </w:p>
        </w:tc>
      </w:tr>
      <w:tr w:rsidR="0012429E" w14:paraId="307A5FC0" w14:textId="77777777" w:rsidTr="00B50D4A">
        <w:trPr>
          <w:gridBefore w:val="2"/>
          <w:wBefore w:w="3778" w:type="dxa"/>
          <w:trHeight w:val="495"/>
        </w:trPr>
        <w:tc>
          <w:tcPr>
            <w:tcW w:w="2355" w:type="dxa"/>
            <w:vAlign w:val="center"/>
          </w:tcPr>
          <w:p w14:paraId="5CA325D4" w14:textId="77777777" w:rsidR="0012429E" w:rsidRDefault="0012429E">
            <w:pPr>
              <w:rPr>
                <w:rFonts w:ascii="Arial" w:hAnsi="Arial" w:cs="Arial"/>
                <w:b/>
                <w:bCs/>
                <w:sz w:val="20"/>
                <w:szCs w:val="20"/>
              </w:rPr>
            </w:pPr>
            <w:r>
              <w:rPr>
                <w:rFonts w:ascii="Arial" w:hAnsi="Arial" w:cs="Arial"/>
                <w:b/>
                <w:bCs/>
                <w:sz w:val="20"/>
                <w:szCs w:val="20"/>
              </w:rPr>
              <w:t>Beschluss-Nr.:</w:t>
            </w:r>
          </w:p>
        </w:tc>
        <w:tc>
          <w:tcPr>
            <w:tcW w:w="713" w:type="dxa"/>
            <w:vAlign w:val="center"/>
          </w:tcPr>
          <w:p w14:paraId="4101652C" w14:textId="77777777" w:rsidR="0012429E" w:rsidRDefault="0012429E">
            <w:pPr>
              <w:rPr>
                <w:rFonts w:ascii="Arial" w:hAnsi="Arial" w:cs="Arial"/>
                <w:b/>
                <w:bCs/>
                <w:sz w:val="20"/>
                <w:szCs w:val="20"/>
              </w:rPr>
            </w:pPr>
          </w:p>
        </w:tc>
        <w:tc>
          <w:tcPr>
            <w:tcW w:w="880" w:type="dxa"/>
            <w:vAlign w:val="center"/>
          </w:tcPr>
          <w:p w14:paraId="42F8014B" w14:textId="77777777" w:rsidR="0012429E" w:rsidRDefault="0012429E">
            <w:pPr>
              <w:rPr>
                <w:rFonts w:ascii="Arial" w:hAnsi="Arial" w:cs="Arial"/>
                <w:b/>
                <w:bCs/>
                <w:sz w:val="20"/>
                <w:szCs w:val="20"/>
              </w:rPr>
            </w:pPr>
            <w:r>
              <w:rPr>
                <w:rFonts w:ascii="Arial" w:hAnsi="Arial" w:cs="Arial"/>
                <w:b/>
                <w:bCs/>
                <w:sz w:val="20"/>
                <w:szCs w:val="20"/>
              </w:rPr>
              <w:t>vom:</w:t>
            </w:r>
          </w:p>
        </w:tc>
        <w:tc>
          <w:tcPr>
            <w:tcW w:w="2334" w:type="dxa"/>
            <w:gridSpan w:val="3"/>
            <w:vAlign w:val="center"/>
          </w:tcPr>
          <w:p w14:paraId="4CFB3310" w14:textId="77777777" w:rsidR="0012429E" w:rsidRDefault="00763514">
            <w:pPr>
              <w:rPr>
                <w:rFonts w:ascii="Arial" w:hAnsi="Arial" w:cs="Arial"/>
                <w:b/>
                <w:bCs/>
                <w:sz w:val="20"/>
                <w:szCs w:val="20"/>
              </w:rPr>
            </w:pPr>
            <w:r>
              <w:rPr>
                <w:rFonts w:ascii="Arial" w:hAnsi="Arial" w:cs="Arial"/>
                <w:b/>
                <w:bCs/>
                <w:sz w:val="20"/>
                <w:szCs w:val="20"/>
              </w:rPr>
              <w:t>27.6.2019</w:t>
            </w:r>
          </w:p>
        </w:tc>
      </w:tr>
    </w:tbl>
    <w:p w14:paraId="4B99056E" w14:textId="77777777" w:rsidR="0012429E" w:rsidRDefault="0012429E">
      <w:pPr>
        <w:rPr>
          <w:rFonts w:ascii="Arial" w:hAnsi="Arial" w:cs="Arial"/>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3060"/>
        <w:gridCol w:w="2700"/>
      </w:tblGrid>
      <w:tr w:rsidR="0012429E" w:rsidRPr="00BB6F54" w14:paraId="0A213326" w14:textId="77777777" w:rsidTr="65DB8B9F">
        <w:trPr>
          <w:trHeight w:val="280"/>
        </w:trPr>
        <w:tc>
          <w:tcPr>
            <w:tcW w:w="4320" w:type="dxa"/>
          </w:tcPr>
          <w:p w14:paraId="07E8A71D" w14:textId="77777777" w:rsidR="0012429E" w:rsidRPr="00BB6F54" w:rsidRDefault="007874A8">
            <w:pPr>
              <w:rPr>
                <w:rFonts w:ascii="Arial" w:hAnsi="Arial" w:cs="Arial"/>
                <w:b/>
                <w:sz w:val="20"/>
                <w:szCs w:val="20"/>
              </w:rPr>
            </w:pPr>
            <w:r w:rsidRPr="00BB6F54">
              <w:rPr>
                <w:rFonts w:ascii="Arial" w:hAnsi="Arial" w:cs="Arial"/>
                <w:b/>
                <w:sz w:val="20"/>
                <w:szCs w:val="20"/>
              </w:rPr>
              <w:t>Gemeindevertreter</w:t>
            </w:r>
            <w:r w:rsidR="0012429E" w:rsidRPr="00BB6F54">
              <w:rPr>
                <w:rFonts w:ascii="Arial" w:hAnsi="Arial" w:cs="Arial"/>
                <w:b/>
                <w:sz w:val="20"/>
                <w:szCs w:val="20"/>
              </w:rPr>
              <w:t>:</w:t>
            </w:r>
          </w:p>
        </w:tc>
        <w:tc>
          <w:tcPr>
            <w:tcW w:w="3060" w:type="dxa"/>
          </w:tcPr>
          <w:p w14:paraId="0F351871" w14:textId="77777777" w:rsidR="0012429E" w:rsidRPr="00BB6F54" w:rsidRDefault="00763514">
            <w:pPr>
              <w:rPr>
                <w:rFonts w:ascii="Arial" w:hAnsi="Arial" w:cs="Arial"/>
                <w:b/>
                <w:sz w:val="20"/>
                <w:szCs w:val="20"/>
              </w:rPr>
            </w:pPr>
            <w:r w:rsidRPr="00BB6F54">
              <w:rPr>
                <w:rFonts w:ascii="Arial" w:hAnsi="Arial" w:cs="Arial"/>
                <w:b/>
                <w:sz w:val="20"/>
                <w:szCs w:val="20"/>
              </w:rPr>
              <w:t>Aktenzeich</w:t>
            </w:r>
            <w:r w:rsidR="0012429E" w:rsidRPr="00BB6F54">
              <w:rPr>
                <w:rFonts w:ascii="Arial" w:hAnsi="Arial" w:cs="Arial"/>
                <w:b/>
                <w:sz w:val="20"/>
                <w:szCs w:val="20"/>
              </w:rPr>
              <w:t>en:</w:t>
            </w:r>
          </w:p>
        </w:tc>
        <w:tc>
          <w:tcPr>
            <w:tcW w:w="2700" w:type="dxa"/>
          </w:tcPr>
          <w:p w14:paraId="6FD1CBF4" w14:textId="77777777" w:rsidR="0012429E" w:rsidRPr="00BB6F54" w:rsidRDefault="0012429E" w:rsidP="0012429E">
            <w:pPr>
              <w:rPr>
                <w:rFonts w:ascii="Arial" w:hAnsi="Arial" w:cs="Arial"/>
                <w:b/>
                <w:sz w:val="20"/>
                <w:szCs w:val="20"/>
              </w:rPr>
            </w:pPr>
            <w:r w:rsidRPr="00BB6F54">
              <w:rPr>
                <w:rFonts w:ascii="Arial" w:hAnsi="Arial" w:cs="Arial"/>
                <w:b/>
                <w:sz w:val="20"/>
                <w:szCs w:val="20"/>
              </w:rPr>
              <w:t xml:space="preserve">Datum: </w:t>
            </w:r>
          </w:p>
        </w:tc>
      </w:tr>
      <w:tr w:rsidR="0012429E" w14:paraId="34B1F724" w14:textId="77777777" w:rsidTr="65DB8B9F">
        <w:trPr>
          <w:trHeight w:val="553"/>
        </w:trPr>
        <w:tc>
          <w:tcPr>
            <w:tcW w:w="4320" w:type="dxa"/>
          </w:tcPr>
          <w:p w14:paraId="4ED465DF" w14:textId="77777777" w:rsidR="006A0F58" w:rsidRDefault="00763514" w:rsidP="001B3C39">
            <w:pPr>
              <w:rPr>
                <w:rFonts w:ascii="Arial" w:hAnsi="Arial" w:cs="Arial"/>
                <w:sz w:val="20"/>
                <w:szCs w:val="20"/>
              </w:rPr>
            </w:pPr>
            <w:r>
              <w:rPr>
                <w:rFonts w:ascii="Arial" w:hAnsi="Arial" w:cs="Arial"/>
                <w:sz w:val="20"/>
                <w:szCs w:val="20"/>
              </w:rPr>
              <w:t>Alexander Schröder</w:t>
            </w:r>
            <w:r w:rsidR="004060F7">
              <w:rPr>
                <w:rFonts w:ascii="Arial" w:hAnsi="Arial" w:cs="Arial"/>
                <w:sz w:val="20"/>
                <w:szCs w:val="20"/>
              </w:rPr>
              <w:t xml:space="preserve"> </w:t>
            </w:r>
            <w:r w:rsidR="001B3C39">
              <w:rPr>
                <w:rFonts w:ascii="Arial" w:hAnsi="Arial" w:cs="Arial"/>
                <w:sz w:val="20"/>
                <w:szCs w:val="20"/>
              </w:rPr>
              <w:t xml:space="preserve"> </w:t>
            </w:r>
          </w:p>
        </w:tc>
        <w:tc>
          <w:tcPr>
            <w:tcW w:w="3060" w:type="dxa"/>
          </w:tcPr>
          <w:p w14:paraId="29D6B04F" w14:textId="77777777" w:rsidR="0012429E" w:rsidRDefault="001B3C39">
            <w:pPr>
              <w:rPr>
                <w:rFonts w:ascii="Arial" w:hAnsi="Arial" w:cs="Arial"/>
                <w:sz w:val="20"/>
                <w:szCs w:val="20"/>
              </w:rPr>
            </w:pPr>
            <w:r>
              <w:rPr>
                <w:rFonts w:ascii="Arial" w:hAnsi="Arial" w:cs="Arial"/>
                <w:sz w:val="20"/>
                <w:szCs w:val="20"/>
              </w:rPr>
              <w:t xml:space="preserve"> </w:t>
            </w:r>
          </w:p>
        </w:tc>
        <w:tc>
          <w:tcPr>
            <w:tcW w:w="2700" w:type="dxa"/>
          </w:tcPr>
          <w:p w14:paraId="41E961DC" w14:textId="13C3286D" w:rsidR="0012429E" w:rsidRDefault="65DB8B9F" w:rsidP="65DB8B9F">
            <w:pPr>
              <w:rPr>
                <w:rFonts w:ascii="Arial" w:hAnsi="Arial" w:cs="Arial"/>
                <w:sz w:val="20"/>
                <w:szCs w:val="20"/>
              </w:rPr>
            </w:pPr>
            <w:r w:rsidRPr="65DB8B9F">
              <w:rPr>
                <w:rFonts w:ascii="Arial" w:hAnsi="Arial" w:cs="Arial"/>
                <w:sz w:val="20"/>
                <w:szCs w:val="20"/>
              </w:rPr>
              <w:t xml:space="preserve"> 17.6.2019</w:t>
            </w:r>
          </w:p>
        </w:tc>
      </w:tr>
    </w:tbl>
    <w:p w14:paraId="1299C43A" w14:textId="77777777" w:rsidR="0012429E" w:rsidRDefault="0012429E">
      <w:pPr>
        <w:rPr>
          <w:rFonts w:ascii="Arial" w:hAnsi="Arial" w:cs="Arial"/>
          <w:sz w:val="20"/>
          <w:szCs w:val="20"/>
        </w:rPr>
      </w:pPr>
    </w:p>
    <w:p w14:paraId="4DDBEF00" w14:textId="77777777" w:rsidR="0012429E" w:rsidRDefault="0012429E">
      <w:pPr>
        <w:rPr>
          <w:rFonts w:ascii="Arial" w:hAnsi="Arial" w:cs="Arial"/>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080"/>
      </w:tblGrid>
      <w:tr w:rsidR="0012429E" w14:paraId="66302D5C" w14:textId="77777777" w:rsidTr="00B50D4A">
        <w:trPr>
          <w:trHeight w:val="320"/>
        </w:trPr>
        <w:tc>
          <w:tcPr>
            <w:tcW w:w="10080" w:type="dxa"/>
          </w:tcPr>
          <w:p w14:paraId="485F5A74" w14:textId="77777777" w:rsidR="00FC449A" w:rsidRDefault="0012429E">
            <w:pPr>
              <w:rPr>
                <w:rFonts w:ascii="Arial" w:hAnsi="Arial" w:cs="Arial"/>
                <w:b/>
                <w:bCs/>
                <w:sz w:val="20"/>
                <w:szCs w:val="20"/>
              </w:rPr>
            </w:pPr>
            <w:r>
              <w:rPr>
                <w:rFonts w:ascii="Arial" w:hAnsi="Arial" w:cs="Arial"/>
                <w:b/>
                <w:bCs/>
                <w:sz w:val="20"/>
                <w:szCs w:val="20"/>
              </w:rPr>
              <w:t>Titel der Vorlage:</w:t>
            </w:r>
          </w:p>
        </w:tc>
      </w:tr>
      <w:tr w:rsidR="0012429E" w:rsidRPr="00BB6F54" w14:paraId="3C4C1981" w14:textId="77777777" w:rsidTr="00B50D4A">
        <w:trPr>
          <w:trHeight w:val="680"/>
        </w:trPr>
        <w:tc>
          <w:tcPr>
            <w:tcW w:w="10080" w:type="dxa"/>
          </w:tcPr>
          <w:p w14:paraId="00858E75" w14:textId="77777777" w:rsidR="0012429E" w:rsidRPr="00BB6F54" w:rsidRDefault="00763514" w:rsidP="00BB6F54">
            <w:pPr>
              <w:tabs>
                <w:tab w:val="left" w:pos="1692"/>
              </w:tabs>
              <w:rPr>
                <w:rFonts w:ascii="Arial" w:hAnsi="Arial" w:cs="Arial"/>
                <w:bCs/>
              </w:rPr>
            </w:pPr>
            <w:r w:rsidRPr="00BB6F54">
              <w:rPr>
                <w:rFonts w:ascii="Arial" w:hAnsi="Arial" w:cs="Arial"/>
                <w:bCs/>
              </w:rPr>
              <w:t xml:space="preserve">Mehr Mitspracherechte für </w:t>
            </w:r>
            <w:r w:rsidR="007874A8" w:rsidRPr="00BB6F54">
              <w:rPr>
                <w:rFonts w:ascii="Arial" w:hAnsi="Arial" w:cs="Arial"/>
                <w:bCs/>
              </w:rPr>
              <w:t xml:space="preserve">die </w:t>
            </w:r>
            <w:r w:rsidRPr="00BB6F54">
              <w:rPr>
                <w:rFonts w:ascii="Arial" w:hAnsi="Arial" w:cs="Arial"/>
                <w:bCs/>
              </w:rPr>
              <w:t>Bürger</w:t>
            </w:r>
            <w:r w:rsidR="007874A8" w:rsidRPr="00BB6F54">
              <w:rPr>
                <w:rFonts w:ascii="Arial" w:hAnsi="Arial" w:cs="Arial"/>
                <w:bCs/>
              </w:rPr>
              <w:t xml:space="preserve"> der Gemeinde </w:t>
            </w:r>
            <w:proofErr w:type="spellStart"/>
            <w:r w:rsidR="007874A8" w:rsidRPr="00BB6F54">
              <w:rPr>
                <w:rFonts w:ascii="Arial" w:hAnsi="Arial" w:cs="Arial"/>
                <w:bCs/>
              </w:rPr>
              <w:t>Bibow</w:t>
            </w:r>
            <w:proofErr w:type="spellEnd"/>
            <w:r w:rsidR="007874A8" w:rsidRPr="00BB6F54">
              <w:rPr>
                <w:rFonts w:ascii="Arial" w:hAnsi="Arial" w:cs="Arial"/>
                <w:bCs/>
              </w:rPr>
              <w:t xml:space="preserve"> – Änderung der Hauptsatzung</w:t>
            </w:r>
          </w:p>
        </w:tc>
      </w:tr>
    </w:tbl>
    <w:p w14:paraId="3461D779" w14:textId="77777777" w:rsidR="0012429E" w:rsidRDefault="0012429E">
      <w:pPr>
        <w:rPr>
          <w:rFonts w:ascii="Arial" w:hAnsi="Arial" w:cs="Arial"/>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080"/>
      </w:tblGrid>
      <w:tr w:rsidR="0012429E" w14:paraId="57061AF1" w14:textId="77777777" w:rsidTr="00B50D4A">
        <w:trPr>
          <w:trHeight w:val="340"/>
        </w:trPr>
        <w:tc>
          <w:tcPr>
            <w:tcW w:w="10080" w:type="dxa"/>
          </w:tcPr>
          <w:p w14:paraId="6A35721A" w14:textId="77777777" w:rsidR="0012429E" w:rsidRDefault="0012429E">
            <w:pPr>
              <w:rPr>
                <w:rFonts w:ascii="Arial" w:hAnsi="Arial" w:cs="Arial"/>
                <w:sz w:val="20"/>
                <w:szCs w:val="20"/>
              </w:rPr>
            </w:pPr>
            <w:r>
              <w:rPr>
                <w:rFonts w:ascii="Arial" w:hAnsi="Arial" w:cs="Arial"/>
                <w:b/>
                <w:bCs/>
                <w:sz w:val="20"/>
                <w:szCs w:val="20"/>
              </w:rPr>
              <w:t>Beschlussvorschlag:</w:t>
            </w:r>
          </w:p>
        </w:tc>
      </w:tr>
      <w:tr w:rsidR="0012429E" w:rsidRPr="00C84C1C" w14:paraId="7778D79C" w14:textId="77777777" w:rsidTr="00B50D4A">
        <w:trPr>
          <w:trHeight w:val="1632"/>
        </w:trPr>
        <w:tc>
          <w:tcPr>
            <w:tcW w:w="10080" w:type="dxa"/>
          </w:tcPr>
          <w:p w14:paraId="670C82EB" w14:textId="77777777" w:rsidR="00523E12" w:rsidRPr="00C24A9D" w:rsidRDefault="00763514" w:rsidP="00BB6F54">
            <w:pPr>
              <w:rPr>
                <w:rFonts w:ascii="Arial" w:hAnsi="Arial" w:cs="Arial"/>
                <w:color w:val="FF0000"/>
                <w:sz w:val="20"/>
                <w:szCs w:val="20"/>
              </w:rPr>
            </w:pPr>
            <w:r>
              <w:rPr>
                <w:rFonts w:ascii="Arial" w:hAnsi="Arial" w:cs="Arial"/>
                <w:sz w:val="20"/>
                <w:szCs w:val="20"/>
              </w:rPr>
              <w:t xml:space="preserve">Die Hauptsatzung der Gemeinde </w:t>
            </w:r>
            <w:proofErr w:type="spellStart"/>
            <w:r>
              <w:rPr>
                <w:rFonts w:ascii="Arial" w:hAnsi="Arial" w:cs="Arial"/>
                <w:sz w:val="20"/>
                <w:szCs w:val="20"/>
              </w:rPr>
              <w:t>Bibow</w:t>
            </w:r>
            <w:proofErr w:type="spellEnd"/>
            <w:r>
              <w:rPr>
                <w:rFonts w:ascii="Arial" w:hAnsi="Arial" w:cs="Arial"/>
                <w:sz w:val="20"/>
                <w:szCs w:val="20"/>
              </w:rPr>
              <w:t xml:space="preserve"> wird entsprechend </w:t>
            </w:r>
            <w:r w:rsidR="00BB6F54">
              <w:rPr>
                <w:rFonts w:ascii="Arial" w:hAnsi="Arial" w:cs="Arial"/>
                <w:sz w:val="20"/>
                <w:szCs w:val="20"/>
              </w:rPr>
              <w:t xml:space="preserve">dem </w:t>
            </w:r>
            <w:r>
              <w:rPr>
                <w:rFonts w:ascii="Arial" w:hAnsi="Arial" w:cs="Arial"/>
                <w:sz w:val="20"/>
                <w:szCs w:val="20"/>
              </w:rPr>
              <w:t>beiliegende</w:t>
            </w:r>
            <w:r w:rsidR="00BB6F54">
              <w:rPr>
                <w:rFonts w:ascii="Arial" w:hAnsi="Arial" w:cs="Arial"/>
                <w:sz w:val="20"/>
                <w:szCs w:val="20"/>
              </w:rPr>
              <w:t>n</w:t>
            </w:r>
            <w:r>
              <w:rPr>
                <w:rFonts w:ascii="Arial" w:hAnsi="Arial" w:cs="Arial"/>
                <w:sz w:val="20"/>
                <w:szCs w:val="20"/>
              </w:rPr>
              <w:t xml:space="preserve"> Satzungsentwurf geändert.</w:t>
            </w:r>
          </w:p>
        </w:tc>
      </w:tr>
    </w:tbl>
    <w:p w14:paraId="3CF2D8B6" w14:textId="77777777" w:rsidR="0012429E" w:rsidRDefault="0012429E">
      <w:pPr>
        <w:rPr>
          <w:rFonts w:ascii="Arial" w:hAnsi="Arial" w:cs="Arial"/>
          <w:sz w:val="20"/>
          <w:szCs w:val="20"/>
        </w:rPr>
      </w:pPr>
    </w:p>
    <w:p w14:paraId="0FB78278" w14:textId="77777777" w:rsidR="0012429E" w:rsidRDefault="0012429E">
      <w:pPr>
        <w:rPr>
          <w:rFonts w:ascii="Arial" w:hAnsi="Arial" w:cs="Arial"/>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080"/>
      </w:tblGrid>
      <w:tr w:rsidR="0012429E" w14:paraId="4A24A0A5" w14:textId="77777777" w:rsidTr="65DB8B9F">
        <w:trPr>
          <w:trHeight w:val="349"/>
        </w:trPr>
        <w:tc>
          <w:tcPr>
            <w:tcW w:w="10080" w:type="dxa"/>
          </w:tcPr>
          <w:p w14:paraId="6C049920" w14:textId="77777777" w:rsidR="00AE2DD0" w:rsidRDefault="00092539" w:rsidP="008122C5">
            <w:pPr>
              <w:rPr>
                <w:rFonts w:ascii="Arial" w:hAnsi="Arial" w:cs="Arial"/>
                <w:b/>
                <w:bCs/>
                <w:i/>
                <w:iCs/>
                <w:sz w:val="20"/>
                <w:szCs w:val="20"/>
              </w:rPr>
            </w:pPr>
            <w:r>
              <w:rPr>
                <w:rFonts w:ascii="Arial" w:hAnsi="Arial" w:cs="Arial"/>
                <w:b/>
                <w:bCs/>
                <w:i/>
                <w:iCs/>
                <w:sz w:val="20"/>
                <w:szCs w:val="20"/>
              </w:rPr>
              <w:t xml:space="preserve">Sachverhalt: </w:t>
            </w:r>
          </w:p>
          <w:p w14:paraId="1FC39945" w14:textId="77777777" w:rsidR="00BB6F54" w:rsidRDefault="00BB6F54" w:rsidP="008122C5">
            <w:pPr>
              <w:rPr>
                <w:rFonts w:ascii="Arial" w:hAnsi="Arial" w:cs="Arial"/>
                <w:bCs/>
                <w:iCs/>
                <w:sz w:val="20"/>
                <w:szCs w:val="20"/>
              </w:rPr>
            </w:pPr>
          </w:p>
          <w:p w14:paraId="1F3A823C" w14:textId="29DA5BEF" w:rsidR="00BB6F54" w:rsidRDefault="65DB8B9F" w:rsidP="65DB8B9F">
            <w:pPr>
              <w:rPr>
                <w:rFonts w:ascii="Arial" w:hAnsi="Arial" w:cs="Arial"/>
                <w:sz w:val="20"/>
                <w:szCs w:val="20"/>
              </w:rPr>
            </w:pPr>
            <w:r w:rsidRPr="65DB8B9F">
              <w:rPr>
                <w:rFonts w:ascii="Arial" w:hAnsi="Arial" w:cs="Arial"/>
                <w:sz w:val="20"/>
                <w:szCs w:val="20"/>
              </w:rPr>
              <w:t xml:space="preserve">Die bisherige Hauptsatzung der Gemeinde </w:t>
            </w:r>
            <w:proofErr w:type="spellStart"/>
            <w:r w:rsidRPr="65DB8B9F">
              <w:rPr>
                <w:rFonts w:ascii="Arial" w:hAnsi="Arial" w:cs="Arial"/>
                <w:sz w:val="20"/>
                <w:szCs w:val="20"/>
              </w:rPr>
              <w:t>Bibow</w:t>
            </w:r>
            <w:proofErr w:type="spellEnd"/>
            <w:r w:rsidRPr="65DB8B9F">
              <w:rPr>
                <w:rFonts w:ascii="Arial" w:hAnsi="Arial" w:cs="Arial"/>
                <w:sz w:val="20"/>
                <w:szCs w:val="20"/>
              </w:rPr>
              <w:t xml:space="preserve"> ist nicht geeignet, den Bürgermeister und die Gemeindevertretung zu einer umfassenden Bürgerinformation zu verpflichten und verletzt aufgrund ihrer restriktiven Regelungen zur Öffentlichkeit von Sitzungen den Grundsatz der Öffentlichkeit als tragendes Prinzip der Demokratie.</w:t>
            </w:r>
          </w:p>
          <w:p w14:paraId="0562CB0E" w14:textId="77777777" w:rsidR="00BB6F54" w:rsidRDefault="00BB6F54" w:rsidP="008122C5">
            <w:pPr>
              <w:rPr>
                <w:rFonts w:ascii="Arial" w:hAnsi="Arial" w:cs="Arial"/>
                <w:bCs/>
                <w:iCs/>
                <w:sz w:val="20"/>
                <w:szCs w:val="20"/>
              </w:rPr>
            </w:pPr>
          </w:p>
          <w:p w14:paraId="25E3F37F" w14:textId="77777777" w:rsidR="00BB6F54" w:rsidRDefault="00BB6F54" w:rsidP="008122C5">
            <w:pPr>
              <w:rPr>
                <w:rFonts w:ascii="Arial" w:hAnsi="Arial" w:cs="Arial"/>
                <w:bCs/>
                <w:iCs/>
                <w:sz w:val="20"/>
                <w:szCs w:val="20"/>
              </w:rPr>
            </w:pPr>
            <w:r>
              <w:rPr>
                <w:rFonts w:ascii="Arial" w:hAnsi="Arial" w:cs="Arial"/>
                <w:bCs/>
                <w:iCs/>
                <w:sz w:val="20"/>
                <w:szCs w:val="20"/>
              </w:rPr>
              <w:t>Gemäß BGH-</w:t>
            </w:r>
            <w:r w:rsidRPr="00BB6F54">
              <w:rPr>
                <w:rFonts w:ascii="Arial" w:hAnsi="Arial" w:cs="Arial"/>
                <w:bCs/>
                <w:iCs/>
                <w:sz w:val="20"/>
                <w:szCs w:val="20"/>
              </w:rPr>
              <w:t xml:space="preserve">Urteil vom 23.04.2015 - III ZR 195/14 </w:t>
            </w:r>
            <w:r w:rsidR="0075411A">
              <w:rPr>
                <w:rFonts w:ascii="Arial" w:hAnsi="Arial" w:cs="Arial"/>
                <w:bCs/>
                <w:iCs/>
                <w:sz w:val="20"/>
                <w:szCs w:val="20"/>
              </w:rPr>
              <w:t xml:space="preserve">könnte daher </w:t>
            </w:r>
            <w:r w:rsidR="00345B2E">
              <w:rPr>
                <w:rFonts w:ascii="Arial" w:hAnsi="Arial" w:cs="Arial"/>
                <w:bCs/>
                <w:iCs/>
                <w:sz w:val="20"/>
                <w:szCs w:val="20"/>
              </w:rPr>
              <w:t>eine</w:t>
            </w:r>
            <w:r w:rsidR="0075411A">
              <w:rPr>
                <w:rFonts w:ascii="Arial" w:hAnsi="Arial" w:cs="Arial"/>
                <w:bCs/>
                <w:iCs/>
                <w:sz w:val="20"/>
                <w:szCs w:val="20"/>
              </w:rPr>
              <w:t xml:space="preserve"> </w:t>
            </w:r>
            <w:r>
              <w:rPr>
                <w:rFonts w:ascii="Arial" w:hAnsi="Arial" w:cs="Arial"/>
                <w:bCs/>
                <w:iCs/>
                <w:sz w:val="20"/>
                <w:szCs w:val="20"/>
              </w:rPr>
              <w:t>weitere Verfahrensweise nach der d</w:t>
            </w:r>
            <w:r w:rsidR="0075411A">
              <w:rPr>
                <w:rFonts w:ascii="Arial" w:hAnsi="Arial" w:cs="Arial"/>
                <w:bCs/>
                <w:iCs/>
                <w:sz w:val="20"/>
                <w:szCs w:val="20"/>
              </w:rPr>
              <w:t>erzeitigen Hauptsatzung zur R</w:t>
            </w:r>
            <w:r w:rsidR="00345B2E">
              <w:rPr>
                <w:rFonts w:ascii="Arial" w:hAnsi="Arial" w:cs="Arial"/>
                <w:bCs/>
                <w:iCs/>
                <w:sz w:val="20"/>
                <w:szCs w:val="20"/>
              </w:rPr>
              <w:t>echtswidrigkeit von Gemeindevertretungs</w:t>
            </w:r>
            <w:r w:rsidR="0075411A">
              <w:rPr>
                <w:rFonts w:ascii="Arial" w:hAnsi="Arial" w:cs="Arial"/>
                <w:bCs/>
                <w:iCs/>
                <w:sz w:val="20"/>
                <w:szCs w:val="20"/>
              </w:rPr>
              <w:t>beschlüssen führen: „</w:t>
            </w:r>
            <w:r w:rsidR="0075411A" w:rsidRPr="0075411A">
              <w:rPr>
                <w:rFonts w:ascii="Arial" w:hAnsi="Arial" w:cs="Arial"/>
                <w:bCs/>
                <w:iCs/>
                <w:sz w:val="20"/>
                <w:szCs w:val="20"/>
              </w:rPr>
              <w:t>Der Grundsatz der Öffentlichkeit der Gemeinderatssitzung gehört zu den wesentlichen Verfahrensbestimmungen des Gemeinderechts. Er hat die Funktion,</w:t>
            </w:r>
            <w:r w:rsidR="0075411A">
              <w:rPr>
                <w:rFonts w:ascii="Arial" w:hAnsi="Arial" w:cs="Arial"/>
                <w:bCs/>
                <w:iCs/>
                <w:sz w:val="20"/>
                <w:szCs w:val="20"/>
              </w:rPr>
              <w:t xml:space="preserve"> </w:t>
            </w:r>
            <w:r w:rsidR="0075411A" w:rsidRPr="0075411A">
              <w:rPr>
                <w:rFonts w:ascii="Arial" w:hAnsi="Arial" w:cs="Arial"/>
                <w:bCs/>
                <w:iCs/>
                <w:sz w:val="20"/>
                <w:szCs w:val="20"/>
              </w:rPr>
              <w:t>dem Gemeindebürger Einblick in die Tätigkeit der Vertretungskörperschaften und ihrer einzelnen Mitglieder zu ermöglichen und dadurch eine auf eigener Kenntnis und Beurteilung beruhende Grundlage für eine sachgerechte Kritik sowie eine Willensbildung zu schaffen, den Gemeinderat der allgemeinen Kontrolle der Öffentlichkeit zu unterziehen und dazu beizutragen, der unzulässigen Einwirkung persönlicher Beziehungen, Einflüsse und Interessen auf die Beschlussfassung des Gemein</w:t>
            </w:r>
            <w:r w:rsidR="0075411A">
              <w:rPr>
                <w:rFonts w:ascii="Arial" w:hAnsi="Arial" w:cs="Arial"/>
                <w:bCs/>
                <w:iCs/>
                <w:sz w:val="20"/>
                <w:szCs w:val="20"/>
              </w:rPr>
              <w:t>derats vorzubeugen.</w:t>
            </w:r>
            <w:r w:rsidR="00A90045">
              <w:rPr>
                <w:rFonts w:ascii="Arial" w:hAnsi="Arial" w:cs="Arial"/>
                <w:bCs/>
                <w:iCs/>
                <w:sz w:val="20"/>
                <w:szCs w:val="20"/>
              </w:rPr>
              <w:t xml:space="preserve"> </w:t>
            </w:r>
            <w:r w:rsidR="00301826" w:rsidRPr="00301826">
              <w:rPr>
                <w:rFonts w:ascii="Arial" w:hAnsi="Arial" w:cs="Arial"/>
                <w:bCs/>
                <w:iCs/>
                <w:sz w:val="20"/>
                <w:szCs w:val="20"/>
              </w:rPr>
              <w:t xml:space="preserve">Der Verstoß gegen das Gebot der Öffentlichkeit der Gemeinderatssitzung begründet regelmäßig eine schwerwiegende Verfahrensrechtsverletzung und führt daher zur Rechtswidrigkeit eines Gemeinderatsbeschlusses." </w:t>
            </w:r>
          </w:p>
          <w:p w14:paraId="34CE0A41" w14:textId="77777777" w:rsidR="00BB6F54" w:rsidRDefault="00BB6F54" w:rsidP="008122C5">
            <w:pPr>
              <w:rPr>
                <w:rFonts w:ascii="Arial" w:hAnsi="Arial" w:cs="Arial"/>
                <w:bCs/>
                <w:iCs/>
                <w:sz w:val="20"/>
                <w:szCs w:val="20"/>
              </w:rPr>
            </w:pPr>
          </w:p>
          <w:p w14:paraId="7A40F9F5" w14:textId="77777777" w:rsidR="00301826" w:rsidRDefault="00BB6F54" w:rsidP="008122C5">
            <w:pPr>
              <w:rPr>
                <w:rFonts w:ascii="Arial" w:hAnsi="Arial" w:cs="Arial"/>
                <w:bCs/>
                <w:iCs/>
                <w:sz w:val="20"/>
                <w:szCs w:val="20"/>
              </w:rPr>
            </w:pPr>
            <w:r>
              <w:rPr>
                <w:rFonts w:ascii="Arial" w:hAnsi="Arial" w:cs="Arial"/>
                <w:bCs/>
                <w:iCs/>
                <w:sz w:val="20"/>
                <w:szCs w:val="20"/>
              </w:rPr>
              <w:t xml:space="preserve">Der vorliegende Satzungsentwurf bezweckt, dass </w:t>
            </w:r>
          </w:p>
          <w:p w14:paraId="62EBF3C5" w14:textId="77777777" w:rsidR="00A90045" w:rsidRDefault="00A90045" w:rsidP="008122C5">
            <w:pPr>
              <w:rPr>
                <w:rFonts w:ascii="Arial" w:hAnsi="Arial" w:cs="Arial"/>
                <w:bCs/>
                <w:iCs/>
                <w:sz w:val="20"/>
                <w:szCs w:val="20"/>
              </w:rPr>
            </w:pPr>
          </w:p>
          <w:p w14:paraId="6C322542" w14:textId="77777777" w:rsidR="00A90045" w:rsidRDefault="00301826" w:rsidP="008122C5">
            <w:pPr>
              <w:rPr>
                <w:rFonts w:ascii="Arial" w:hAnsi="Arial" w:cs="Arial"/>
                <w:bCs/>
                <w:iCs/>
                <w:sz w:val="20"/>
                <w:szCs w:val="20"/>
              </w:rPr>
            </w:pPr>
            <w:r>
              <w:rPr>
                <w:rFonts w:ascii="Arial" w:hAnsi="Arial" w:cs="Arial"/>
                <w:bCs/>
                <w:iCs/>
                <w:sz w:val="20"/>
                <w:szCs w:val="20"/>
              </w:rPr>
              <w:t xml:space="preserve">1. </w:t>
            </w:r>
            <w:r w:rsidR="00BB6F54">
              <w:rPr>
                <w:rFonts w:ascii="Arial" w:hAnsi="Arial" w:cs="Arial"/>
                <w:bCs/>
                <w:iCs/>
                <w:sz w:val="20"/>
                <w:szCs w:val="20"/>
              </w:rPr>
              <w:t>d</w:t>
            </w:r>
            <w:r w:rsidR="007874A8">
              <w:rPr>
                <w:rFonts w:ascii="Arial" w:hAnsi="Arial" w:cs="Arial"/>
                <w:bCs/>
                <w:iCs/>
                <w:sz w:val="20"/>
                <w:szCs w:val="20"/>
              </w:rPr>
              <w:t xml:space="preserve">ie Bürger </w:t>
            </w:r>
            <w:r w:rsidR="0075411A">
              <w:rPr>
                <w:rFonts w:ascii="Arial" w:hAnsi="Arial" w:cs="Arial"/>
                <w:bCs/>
                <w:iCs/>
                <w:sz w:val="20"/>
                <w:szCs w:val="20"/>
              </w:rPr>
              <w:t xml:space="preserve">zukünftig umfassender </w:t>
            </w:r>
            <w:r w:rsidR="007874A8">
              <w:rPr>
                <w:rFonts w:ascii="Arial" w:hAnsi="Arial" w:cs="Arial"/>
                <w:bCs/>
                <w:iCs/>
                <w:sz w:val="20"/>
                <w:szCs w:val="20"/>
              </w:rPr>
              <w:t xml:space="preserve">informiert </w:t>
            </w:r>
            <w:r w:rsidR="00BB6F54">
              <w:rPr>
                <w:rFonts w:ascii="Arial" w:hAnsi="Arial" w:cs="Arial"/>
                <w:bCs/>
                <w:iCs/>
                <w:sz w:val="20"/>
                <w:szCs w:val="20"/>
              </w:rPr>
              <w:t>werden (Änderung der §§ 1,3</w:t>
            </w:r>
            <w:r>
              <w:rPr>
                <w:rFonts w:ascii="Arial" w:hAnsi="Arial" w:cs="Arial"/>
                <w:bCs/>
                <w:iCs/>
                <w:sz w:val="20"/>
                <w:szCs w:val="20"/>
              </w:rPr>
              <w:t xml:space="preserve">: </w:t>
            </w:r>
            <w:r w:rsidR="00A90045">
              <w:rPr>
                <w:rFonts w:ascii="Arial" w:hAnsi="Arial" w:cs="Arial"/>
                <w:bCs/>
                <w:iCs/>
                <w:sz w:val="20"/>
                <w:szCs w:val="20"/>
              </w:rPr>
              <w:t xml:space="preserve">Information der Bürger in einer jährlichen Einwohnerversammlung; kein genereller </w:t>
            </w:r>
            <w:r>
              <w:rPr>
                <w:rFonts w:ascii="Arial" w:hAnsi="Arial" w:cs="Arial"/>
                <w:bCs/>
                <w:iCs/>
                <w:sz w:val="20"/>
                <w:szCs w:val="20"/>
              </w:rPr>
              <w:t>Ausschluss der Öffentlichkeit</w:t>
            </w:r>
            <w:r w:rsidR="00A90045">
              <w:rPr>
                <w:rFonts w:ascii="Arial" w:hAnsi="Arial" w:cs="Arial"/>
                <w:bCs/>
                <w:iCs/>
                <w:sz w:val="20"/>
                <w:szCs w:val="20"/>
              </w:rPr>
              <w:t xml:space="preserve"> nach Themengruppen, sondern </w:t>
            </w:r>
            <w:r>
              <w:rPr>
                <w:rFonts w:ascii="Arial" w:hAnsi="Arial" w:cs="Arial"/>
                <w:bCs/>
                <w:iCs/>
                <w:sz w:val="20"/>
                <w:szCs w:val="20"/>
              </w:rPr>
              <w:t xml:space="preserve">stets </w:t>
            </w:r>
            <w:r w:rsidR="00A90045">
              <w:rPr>
                <w:rFonts w:ascii="Arial" w:hAnsi="Arial" w:cs="Arial"/>
                <w:bCs/>
                <w:iCs/>
                <w:sz w:val="20"/>
                <w:szCs w:val="20"/>
              </w:rPr>
              <w:t xml:space="preserve">Begründung </w:t>
            </w:r>
            <w:r>
              <w:rPr>
                <w:rFonts w:ascii="Arial" w:hAnsi="Arial" w:cs="Arial"/>
                <w:bCs/>
                <w:iCs/>
                <w:sz w:val="20"/>
                <w:szCs w:val="20"/>
              </w:rPr>
              <w:t>im Einzelfall</w:t>
            </w:r>
            <w:r w:rsidR="00A90045">
              <w:rPr>
                <w:rFonts w:ascii="Arial" w:hAnsi="Arial" w:cs="Arial"/>
                <w:bCs/>
                <w:iCs/>
                <w:sz w:val="20"/>
                <w:szCs w:val="20"/>
              </w:rPr>
              <w:t>; „kann“-Bestimmung ist dem Öffentlichkeitsprinzip nicht angemessen</w:t>
            </w:r>
            <w:r w:rsidR="00BB6F54">
              <w:rPr>
                <w:rFonts w:ascii="Arial" w:hAnsi="Arial" w:cs="Arial"/>
                <w:bCs/>
                <w:iCs/>
                <w:sz w:val="20"/>
                <w:szCs w:val="20"/>
              </w:rPr>
              <w:t>)</w:t>
            </w:r>
            <w:r w:rsidR="00A90045">
              <w:rPr>
                <w:rFonts w:ascii="Arial" w:hAnsi="Arial" w:cs="Arial"/>
                <w:bCs/>
                <w:iCs/>
                <w:sz w:val="20"/>
                <w:szCs w:val="20"/>
              </w:rPr>
              <w:t xml:space="preserve"> </w:t>
            </w:r>
            <w:r w:rsidR="007874A8">
              <w:rPr>
                <w:rFonts w:ascii="Arial" w:hAnsi="Arial" w:cs="Arial"/>
                <w:bCs/>
                <w:iCs/>
                <w:sz w:val="20"/>
                <w:szCs w:val="20"/>
              </w:rPr>
              <w:t xml:space="preserve">und </w:t>
            </w:r>
          </w:p>
          <w:p w14:paraId="6D98A12B" w14:textId="77777777" w:rsidR="00A90045" w:rsidRDefault="00A90045" w:rsidP="008122C5">
            <w:pPr>
              <w:rPr>
                <w:rFonts w:ascii="Arial" w:hAnsi="Arial" w:cs="Arial"/>
                <w:bCs/>
                <w:iCs/>
                <w:sz w:val="20"/>
                <w:szCs w:val="20"/>
              </w:rPr>
            </w:pPr>
          </w:p>
          <w:p w14:paraId="218E30A2" w14:textId="77777777" w:rsidR="008122C5" w:rsidRPr="008122C5" w:rsidRDefault="00A90045" w:rsidP="00A90045">
            <w:r>
              <w:rPr>
                <w:rFonts w:ascii="Arial" w:hAnsi="Arial" w:cs="Arial"/>
                <w:bCs/>
                <w:iCs/>
                <w:sz w:val="20"/>
                <w:szCs w:val="20"/>
              </w:rPr>
              <w:t xml:space="preserve">2. </w:t>
            </w:r>
            <w:r w:rsidR="007874A8">
              <w:rPr>
                <w:rFonts w:ascii="Arial" w:hAnsi="Arial" w:cs="Arial"/>
                <w:bCs/>
                <w:iCs/>
                <w:sz w:val="20"/>
                <w:szCs w:val="20"/>
              </w:rPr>
              <w:t xml:space="preserve">ihre eigenen Anregungen in den Willensbildungsprozess der Gemeindevertretung </w:t>
            </w:r>
            <w:r w:rsidR="00BB6F54">
              <w:rPr>
                <w:rFonts w:ascii="Arial" w:hAnsi="Arial" w:cs="Arial"/>
                <w:bCs/>
                <w:iCs/>
                <w:sz w:val="20"/>
                <w:szCs w:val="20"/>
              </w:rPr>
              <w:t>effektiver einbringen können (Änderung der §§ 2,4</w:t>
            </w:r>
            <w:r w:rsidR="00301826">
              <w:rPr>
                <w:rFonts w:ascii="Arial" w:hAnsi="Arial" w:cs="Arial"/>
                <w:bCs/>
                <w:iCs/>
                <w:sz w:val="20"/>
                <w:szCs w:val="20"/>
              </w:rPr>
              <w:t>: Rederecht auch zu Themen der Tagesordnung, Einbeziehung eines sachkundigen Bürgers in den Finanzausschuss</w:t>
            </w:r>
            <w:r w:rsidR="00BB6F54">
              <w:rPr>
                <w:rFonts w:ascii="Arial" w:hAnsi="Arial" w:cs="Arial"/>
                <w:bCs/>
                <w:iCs/>
                <w:sz w:val="20"/>
                <w:szCs w:val="20"/>
              </w:rPr>
              <w:t xml:space="preserve">). </w:t>
            </w:r>
          </w:p>
        </w:tc>
      </w:tr>
    </w:tbl>
    <w:p w14:paraId="2946DB82" w14:textId="77777777" w:rsidR="0012429E" w:rsidRDefault="0012429E">
      <w:pPr>
        <w:rPr>
          <w:sz w:val="20"/>
          <w:szCs w:val="20"/>
        </w:rPr>
      </w:pPr>
    </w:p>
    <w:p w14:paraId="70FE381D" w14:textId="77777777" w:rsidR="0012429E" w:rsidRDefault="0012429E">
      <w:pPr>
        <w:rPr>
          <w:rFonts w:ascii="Arial" w:hAnsi="Arial" w:cs="Arial"/>
          <w:b/>
          <w:bCs/>
          <w:sz w:val="20"/>
          <w:szCs w:val="20"/>
        </w:rPr>
      </w:pPr>
      <w:r>
        <w:rPr>
          <w:rFonts w:ascii="Arial" w:hAnsi="Arial" w:cs="Arial"/>
          <w:b/>
          <w:bCs/>
          <w:sz w:val="20"/>
          <w:szCs w:val="20"/>
        </w:rPr>
        <w:t>Abstimmungsergebnis:</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40"/>
        <w:gridCol w:w="1887"/>
        <w:gridCol w:w="1900"/>
        <w:gridCol w:w="1607"/>
        <w:gridCol w:w="1460"/>
        <w:gridCol w:w="1586"/>
      </w:tblGrid>
      <w:tr w:rsidR="0012429E" w14:paraId="50D7565E" w14:textId="77777777" w:rsidTr="65DB8B9F">
        <w:trPr>
          <w:trHeight w:val="342"/>
        </w:trPr>
        <w:tc>
          <w:tcPr>
            <w:tcW w:w="7034" w:type="dxa"/>
            <w:gridSpan w:val="4"/>
          </w:tcPr>
          <w:p w14:paraId="5E867DF3" w14:textId="77777777" w:rsidR="0012429E" w:rsidRDefault="0012429E">
            <w:pPr>
              <w:rPr>
                <w:rFonts w:ascii="Arial" w:hAnsi="Arial" w:cs="Arial"/>
                <w:sz w:val="20"/>
                <w:szCs w:val="20"/>
              </w:rPr>
            </w:pPr>
            <w:r>
              <w:rPr>
                <w:rFonts w:ascii="Arial" w:hAnsi="Arial" w:cs="Arial"/>
                <w:sz w:val="20"/>
                <w:szCs w:val="20"/>
              </w:rPr>
              <w:t>Gesetzliche Anzahl der Mitglieder der Gemeindevertretung:</w:t>
            </w:r>
          </w:p>
        </w:tc>
        <w:tc>
          <w:tcPr>
            <w:tcW w:w="3046" w:type="dxa"/>
            <w:gridSpan w:val="2"/>
          </w:tcPr>
          <w:p w14:paraId="653F1920" w14:textId="7BA28CBB" w:rsidR="0012429E" w:rsidRDefault="65DB8B9F" w:rsidP="65DB8B9F">
            <w:pPr>
              <w:rPr>
                <w:rFonts w:ascii="Arial" w:hAnsi="Arial" w:cs="Arial"/>
                <w:b/>
                <w:bCs/>
                <w:sz w:val="20"/>
                <w:szCs w:val="20"/>
              </w:rPr>
            </w:pPr>
            <w:r w:rsidRPr="65DB8B9F">
              <w:rPr>
                <w:rFonts w:ascii="Arial" w:hAnsi="Arial" w:cs="Arial"/>
                <w:b/>
                <w:bCs/>
                <w:sz w:val="20"/>
                <w:szCs w:val="20"/>
              </w:rPr>
              <w:t>6</w:t>
            </w:r>
          </w:p>
        </w:tc>
      </w:tr>
      <w:tr w:rsidR="0012429E" w14:paraId="22D0C08E" w14:textId="77777777" w:rsidTr="65DB8B9F">
        <w:trPr>
          <w:trHeight w:val="353"/>
        </w:trPr>
        <w:tc>
          <w:tcPr>
            <w:tcW w:w="7034" w:type="dxa"/>
            <w:gridSpan w:val="4"/>
          </w:tcPr>
          <w:p w14:paraId="607A1661" w14:textId="77777777" w:rsidR="0012429E" w:rsidRDefault="0012429E">
            <w:pPr>
              <w:rPr>
                <w:rFonts w:ascii="Arial" w:hAnsi="Arial" w:cs="Arial"/>
                <w:sz w:val="20"/>
                <w:szCs w:val="20"/>
              </w:rPr>
            </w:pPr>
            <w:r>
              <w:rPr>
                <w:rFonts w:ascii="Arial" w:hAnsi="Arial" w:cs="Arial"/>
                <w:sz w:val="20"/>
                <w:szCs w:val="20"/>
              </w:rPr>
              <w:t>Davon anwesend:</w:t>
            </w:r>
          </w:p>
        </w:tc>
        <w:tc>
          <w:tcPr>
            <w:tcW w:w="3046" w:type="dxa"/>
            <w:gridSpan w:val="2"/>
          </w:tcPr>
          <w:p w14:paraId="5997CC1D" w14:textId="77777777" w:rsidR="0012429E" w:rsidRDefault="0012429E">
            <w:pPr>
              <w:rPr>
                <w:rFonts w:ascii="Arial" w:hAnsi="Arial" w:cs="Arial"/>
                <w:sz w:val="20"/>
                <w:szCs w:val="20"/>
              </w:rPr>
            </w:pPr>
          </w:p>
        </w:tc>
      </w:tr>
      <w:tr w:rsidR="0012429E" w14:paraId="2B8F7933" w14:textId="77777777" w:rsidTr="65DB8B9F">
        <w:trPr>
          <w:trHeight w:val="291"/>
        </w:trPr>
        <w:tc>
          <w:tcPr>
            <w:tcW w:w="7034" w:type="dxa"/>
            <w:gridSpan w:val="4"/>
          </w:tcPr>
          <w:p w14:paraId="28075BD6" w14:textId="77777777" w:rsidR="0012429E" w:rsidRDefault="0012429E">
            <w:pPr>
              <w:rPr>
                <w:rFonts w:ascii="Arial" w:hAnsi="Arial" w:cs="Arial"/>
                <w:sz w:val="20"/>
                <w:szCs w:val="20"/>
              </w:rPr>
            </w:pPr>
            <w:r>
              <w:rPr>
                <w:rFonts w:ascii="Arial" w:hAnsi="Arial" w:cs="Arial"/>
                <w:sz w:val="20"/>
                <w:szCs w:val="20"/>
              </w:rPr>
              <w:lastRenderedPageBreak/>
              <w:t xml:space="preserve">Mitwirkungsverbot: </w:t>
            </w:r>
          </w:p>
        </w:tc>
        <w:tc>
          <w:tcPr>
            <w:tcW w:w="3046" w:type="dxa"/>
            <w:gridSpan w:val="2"/>
          </w:tcPr>
          <w:p w14:paraId="110FFD37" w14:textId="77777777" w:rsidR="0012429E" w:rsidRDefault="0012429E">
            <w:pPr>
              <w:rPr>
                <w:rFonts w:ascii="Arial" w:hAnsi="Arial" w:cs="Arial"/>
                <w:sz w:val="20"/>
                <w:szCs w:val="20"/>
              </w:rPr>
            </w:pPr>
          </w:p>
        </w:tc>
      </w:tr>
      <w:tr w:rsidR="0012429E" w14:paraId="6A3D5036" w14:textId="77777777" w:rsidTr="65DB8B9F">
        <w:trPr>
          <w:trHeight w:val="352"/>
        </w:trPr>
        <w:tc>
          <w:tcPr>
            <w:tcW w:w="1640" w:type="dxa"/>
          </w:tcPr>
          <w:p w14:paraId="0926AAF5" w14:textId="77777777" w:rsidR="0012429E" w:rsidRDefault="0012429E">
            <w:pPr>
              <w:rPr>
                <w:rFonts w:ascii="Arial" w:hAnsi="Arial" w:cs="Arial"/>
                <w:sz w:val="20"/>
                <w:szCs w:val="20"/>
              </w:rPr>
            </w:pPr>
            <w:r w:rsidRPr="00B50D4A">
              <w:rPr>
                <w:rFonts w:ascii="Arial" w:hAnsi="Arial" w:cs="Arial"/>
                <w:sz w:val="20"/>
                <w:szCs w:val="20"/>
                <w:bdr w:val="single" w:sz="4" w:space="0" w:color="auto"/>
              </w:rPr>
              <w:t>Ja-Stimmen</w:t>
            </w:r>
            <w:r>
              <w:rPr>
                <w:rFonts w:ascii="Arial" w:hAnsi="Arial" w:cs="Arial"/>
                <w:sz w:val="20"/>
                <w:szCs w:val="20"/>
              </w:rPr>
              <w:t>:</w:t>
            </w:r>
          </w:p>
        </w:tc>
        <w:tc>
          <w:tcPr>
            <w:tcW w:w="1887" w:type="dxa"/>
          </w:tcPr>
          <w:p w14:paraId="6B699379" w14:textId="77777777" w:rsidR="0012429E" w:rsidRDefault="0012429E">
            <w:pPr>
              <w:rPr>
                <w:rFonts w:ascii="Arial" w:hAnsi="Arial" w:cs="Arial"/>
                <w:sz w:val="20"/>
                <w:szCs w:val="20"/>
              </w:rPr>
            </w:pPr>
          </w:p>
        </w:tc>
        <w:tc>
          <w:tcPr>
            <w:tcW w:w="1900" w:type="dxa"/>
          </w:tcPr>
          <w:p w14:paraId="5F7A3510" w14:textId="77777777" w:rsidR="0012429E" w:rsidRDefault="0012429E">
            <w:pPr>
              <w:rPr>
                <w:rFonts w:ascii="Arial" w:hAnsi="Arial" w:cs="Arial"/>
                <w:sz w:val="20"/>
                <w:szCs w:val="20"/>
              </w:rPr>
            </w:pPr>
            <w:r>
              <w:rPr>
                <w:rFonts w:ascii="Arial" w:hAnsi="Arial" w:cs="Arial"/>
                <w:sz w:val="20"/>
                <w:szCs w:val="20"/>
              </w:rPr>
              <w:t>Nein-Stimmen:</w:t>
            </w:r>
          </w:p>
        </w:tc>
        <w:tc>
          <w:tcPr>
            <w:tcW w:w="1607" w:type="dxa"/>
          </w:tcPr>
          <w:p w14:paraId="3FE9F23F" w14:textId="77777777" w:rsidR="0012429E" w:rsidRDefault="0012429E">
            <w:pPr>
              <w:rPr>
                <w:rFonts w:ascii="Arial" w:hAnsi="Arial" w:cs="Arial"/>
                <w:sz w:val="20"/>
                <w:szCs w:val="20"/>
              </w:rPr>
            </w:pPr>
          </w:p>
        </w:tc>
        <w:tc>
          <w:tcPr>
            <w:tcW w:w="1460" w:type="dxa"/>
          </w:tcPr>
          <w:p w14:paraId="13FC1E36" w14:textId="77777777" w:rsidR="0012429E" w:rsidRDefault="0012429E">
            <w:pPr>
              <w:rPr>
                <w:rFonts w:ascii="Arial" w:hAnsi="Arial" w:cs="Arial"/>
                <w:sz w:val="20"/>
                <w:szCs w:val="20"/>
              </w:rPr>
            </w:pPr>
            <w:r>
              <w:rPr>
                <w:rFonts w:ascii="Arial" w:hAnsi="Arial" w:cs="Arial"/>
                <w:sz w:val="20"/>
                <w:szCs w:val="20"/>
              </w:rPr>
              <w:t>Enthaltung:</w:t>
            </w:r>
          </w:p>
        </w:tc>
        <w:tc>
          <w:tcPr>
            <w:tcW w:w="1586" w:type="dxa"/>
          </w:tcPr>
          <w:p w14:paraId="1F72F646" w14:textId="77777777" w:rsidR="0012429E" w:rsidRDefault="0012429E">
            <w:pPr>
              <w:rPr>
                <w:rFonts w:ascii="Arial" w:hAnsi="Arial" w:cs="Arial"/>
                <w:sz w:val="20"/>
                <w:szCs w:val="20"/>
              </w:rPr>
            </w:pPr>
          </w:p>
        </w:tc>
      </w:tr>
    </w:tbl>
    <w:p w14:paraId="51830718" w14:textId="77777777" w:rsidR="00A90045" w:rsidRPr="00A90045" w:rsidRDefault="00763514" w:rsidP="007874A8">
      <w:pPr>
        <w:rPr>
          <w:rFonts w:ascii="Arial" w:hAnsi="Arial" w:cs="Arial"/>
          <w:sz w:val="20"/>
          <w:szCs w:val="20"/>
          <w:u w:val="single"/>
        </w:rPr>
      </w:pPr>
      <w:r>
        <w:br w:type="page"/>
      </w:r>
      <w:r w:rsidR="007874A8" w:rsidRPr="00A90045">
        <w:rPr>
          <w:rFonts w:ascii="Arial" w:hAnsi="Arial" w:cs="Arial"/>
          <w:sz w:val="20"/>
          <w:szCs w:val="20"/>
          <w:u w:val="single"/>
        </w:rPr>
        <w:lastRenderedPageBreak/>
        <w:t xml:space="preserve">ANLAGE </w:t>
      </w:r>
    </w:p>
    <w:p w14:paraId="08CE6F91" w14:textId="77777777" w:rsidR="00A90045" w:rsidRPr="00A90045" w:rsidRDefault="00A90045" w:rsidP="007874A8">
      <w:pPr>
        <w:rPr>
          <w:rFonts w:ascii="Arial" w:hAnsi="Arial" w:cs="Arial"/>
          <w:sz w:val="20"/>
          <w:szCs w:val="20"/>
        </w:rPr>
      </w:pPr>
    </w:p>
    <w:p w14:paraId="0DC1D560" w14:textId="77777777" w:rsidR="00A90045" w:rsidRPr="00A90045" w:rsidRDefault="00A90045" w:rsidP="007874A8">
      <w:pPr>
        <w:rPr>
          <w:rFonts w:ascii="Arial" w:hAnsi="Arial" w:cs="Arial"/>
          <w:sz w:val="20"/>
          <w:szCs w:val="20"/>
        </w:rPr>
      </w:pPr>
      <w:r w:rsidRPr="00A90045">
        <w:rPr>
          <w:rFonts w:ascii="Arial" w:hAnsi="Arial" w:cs="Arial"/>
          <w:sz w:val="20"/>
          <w:szCs w:val="20"/>
        </w:rPr>
        <w:t xml:space="preserve">zur Beschlussvorlage </w:t>
      </w:r>
    </w:p>
    <w:p w14:paraId="339AF57D" w14:textId="77777777" w:rsidR="007874A8" w:rsidRPr="00A90045" w:rsidRDefault="00A90045" w:rsidP="007874A8">
      <w:pPr>
        <w:rPr>
          <w:rFonts w:ascii="Arial" w:hAnsi="Arial" w:cs="Arial"/>
          <w:sz w:val="20"/>
          <w:szCs w:val="20"/>
        </w:rPr>
      </w:pPr>
      <w:r w:rsidRPr="00A90045">
        <w:rPr>
          <w:rFonts w:ascii="Arial" w:hAnsi="Arial" w:cs="Arial"/>
          <w:sz w:val="20"/>
          <w:szCs w:val="20"/>
        </w:rPr>
        <w:t>„</w:t>
      </w:r>
      <w:r w:rsidRPr="00A90045">
        <w:rPr>
          <w:rFonts w:ascii="Arial" w:hAnsi="Arial" w:cs="Arial"/>
          <w:bCs/>
          <w:sz w:val="20"/>
          <w:szCs w:val="20"/>
        </w:rPr>
        <w:t xml:space="preserve">Mehr Mitspracherechte für die Bürger der Gemeinde </w:t>
      </w:r>
      <w:proofErr w:type="spellStart"/>
      <w:r w:rsidRPr="00A90045">
        <w:rPr>
          <w:rFonts w:ascii="Arial" w:hAnsi="Arial" w:cs="Arial"/>
          <w:bCs/>
          <w:sz w:val="20"/>
          <w:szCs w:val="20"/>
        </w:rPr>
        <w:t>Bibow</w:t>
      </w:r>
      <w:proofErr w:type="spellEnd"/>
      <w:r w:rsidRPr="00A90045">
        <w:rPr>
          <w:rFonts w:ascii="Arial" w:hAnsi="Arial" w:cs="Arial"/>
          <w:bCs/>
          <w:sz w:val="20"/>
          <w:szCs w:val="20"/>
        </w:rPr>
        <w:t xml:space="preserve"> – Änderung der Hauptsatzung</w:t>
      </w:r>
      <w:r w:rsidRPr="00A90045">
        <w:rPr>
          <w:rFonts w:ascii="Arial" w:hAnsi="Arial" w:cs="Arial"/>
          <w:sz w:val="20"/>
          <w:szCs w:val="20"/>
        </w:rPr>
        <w:t>“</w:t>
      </w:r>
    </w:p>
    <w:p w14:paraId="61CDCEAD" w14:textId="77777777" w:rsidR="00A90045" w:rsidRDefault="00A90045" w:rsidP="007874A8">
      <w:pPr>
        <w:rPr>
          <w:rFonts w:ascii="Arial" w:hAnsi="Arial" w:cs="Arial"/>
          <w:b/>
          <w:sz w:val="20"/>
          <w:szCs w:val="20"/>
        </w:rPr>
      </w:pPr>
    </w:p>
    <w:p w14:paraId="6BB9E253" w14:textId="77777777" w:rsidR="00A90045" w:rsidRPr="00A90045" w:rsidRDefault="00A90045" w:rsidP="007874A8">
      <w:pPr>
        <w:rPr>
          <w:rFonts w:ascii="Arial" w:hAnsi="Arial" w:cs="Arial"/>
          <w:b/>
          <w:sz w:val="20"/>
          <w:szCs w:val="20"/>
        </w:rPr>
      </w:pPr>
    </w:p>
    <w:p w14:paraId="491730BD" w14:textId="77777777" w:rsidR="00763514" w:rsidRPr="00731B88" w:rsidRDefault="00763514" w:rsidP="00731B88">
      <w:pPr>
        <w:jc w:val="center"/>
        <w:rPr>
          <w:b/>
        </w:rPr>
      </w:pPr>
      <w:r w:rsidRPr="00731B88">
        <w:rPr>
          <w:b/>
        </w:rPr>
        <w:t>4. Satzung</w:t>
      </w:r>
    </w:p>
    <w:p w14:paraId="7023DD3F" w14:textId="77777777" w:rsidR="0012429E" w:rsidRPr="00731B88" w:rsidRDefault="00763514" w:rsidP="00731B88">
      <w:pPr>
        <w:jc w:val="center"/>
        <w:rPr>
          <w:b/>
        </w:rPr>
      </w:pPr>
      <w:r w:rsidRPr="00731B88">
        <w:rPr>
          <w:b/>
        </w:rPr>
        <w:t xml:space="preserve">Zur Änderung der Hauptsatzung der Gemeinde </w:t>
      </w:r>
      <w:proofErr w:type="spellStart"/>
      <w:r w:rsidRPr="00731B88">
        <w:rPr>
          <w:b/>
        </w:rPr>
        <w:t>Bibow</w:t>
      </w:r>
      <w:proofErr w:type="spellEnd"/>
    </w:p>
    <w:p w14:paraId="6E90B228" w14:textId="77777777" w:rsidR="00763514" w:rsidRPr="00731B88" w:rsidRDefault="00763514" w:rsidP="00731B88">
      <w:pPr>
        <w:jc w:val="center"/>
        <w:rPr>
          <w:b/>
        </w:rPr>
      </w:pPr>
      <w:r w:rsidRPr="00731B88">
        <w:rPr>
          <w:b/>
        </w:rPr>
        <w:t>Vom XX.XX.XXXX</w:t>
      </w:r>
    </w:p>
    <w:p w14:paraId="23DE523C" w14:textId="77777777" w:rsidR="00763514" w:rsidRDefault="00763514"/>
    <w:p w14:paraId="01AD44BC" w14:textId="77777777" w:rsidR="00763514" w:rsidRDefault="00763514">
      <w:r>
        <w:t xml:space="preserve">Auf der Grundlage des §5 der Kommunalverfassung für das Land Mecklenburg-Vorpommern (KV M-V) vom 13. Juli </w:t>
      </w:r>
      <w:r w:rsidR="00731B88">
        <w:t>2011 (</w:t>
      </w:r>
      <w:proofErr w:type="spellStart"/>
      <w:r w:rsidR="00731B88">
        <w:t>GVOBl</w:t>
      </w:r>
      <w:proofErr w:type="spellEnd"/>
      <w:r w:rsidR="00731B88">
        <w:t xml:space="preserve">. M-V S.777) wird nach Beschlussfassung der Gemeindevertretung vom 27.6.2019 und nach Abschluss des Anzeigeverfahrens bei der unteren Rechtsaufsichtbehörde nachfolgende 4. Satzung zur Änderung der Hauptsatzung der Gemeinde </w:t>
      </w:r>
      <w:proofErr w:type="spellStart"/>
      <w:r w:rsidR="00731B88">
        <w:t>Bibow</w:t>
      </w:r>
      <w:proofErr w:type="spellEnd"/>
      <w:r w:rsidR="00731B88">
        <w:t xml:space="preserve"> vom 6. Januar 2005 erlassen.</w:t>
      </w:r>
    </w:p>
    <w:p w14:paraId="52E56223" w14:textId="77777777" w:rsidR="00731B88" w:rsidRPr="00A90045" w:rsidRDefault="00731B88" w:rsidP="00A90045">
      <w:pPr>
        <w:jc w:val="center"/>
        <w:rPr>
          <w:sz w:val="20"/>
          <w:szCs w:val="20"/>
        </w:rPr>
      </w:pPr>
    </w:p>
    <w:p w14:paraId="62F0BA2A" w14:textId="77777777" w:rsidR="00731B88" w:rsidRPr="00731B88" w:rsidRDefault="00731B88" w:rsidP="00731B88">
      <w:pPr>
        <w:jc w:val="center"/>
        <w:rPr>
          <w:b/>
        </w:rPr>
      </w:pPr>
      <w:r w:rsidRPr="00731B88">
        <w:rPr>
          <w:b/>
        </w:rPr>
        <w:t>Artikel 1</w:t>
      </w:r>
    </w:p>
    <w:p w14:paraId="26DF4CB8" w14:textId="77777777" w:rsidR="00731B88" w:rsidRPr="00731B88" w:rsidRDefault="00731B88" w:rsidP="00731B88">
      <w:pPr>
        <w:jc w:val="center"/>
        <w:rPr>
          <w:b/>
        </w:rPr>
      </w:pPr>
      <w:r w:rsidRPr="00731B88">
        <w:rPr>
          <w:b/>
        </w:rPr>
        <w:t>§ 2 erhält folgende Fassung:</w:t>
      </w:r>
    </w:p>
    <w:p w14:paraId="23DA9DC4" w14:textId="77777777" w:rsidR="00731B88" w:rsidRPr="00731B88" w:rsidRDefault="00731B88" w:rsidP="00731B88">
      <w:pPr>
        <w:jc w:val="center"/>
        <w:rPr>
          <w:b/>
        </w:rPr>
      </w:pPr>
      <w:r w:rsidRPr="00731B88">
        <w:rPr>
          <w:b/>
        </w:rPr>
        <w:t>Rechte der Einwohner</w:t>
      </w:r>
    </w:p>
    <w:p w14:paraId="07547A01" w14:textId="77777777" w:rsidR="00763514" w:rsidRDefault="00763514"/>
    <w:p w14:paraId="30F07406" w14:textId="77777777" w:rsidR="00731B88" w:rsidRDefault="00731B88">
      <w:pPr>
        <w:rPr>
          <w:rStyle w:val="Hervorhebung"/>
          <w:rFonts w:eastAsiaTheme="majorEastAsia"/>
          <w:i w:val="0"/>
        </w:rPr>
      </w:pPr>
      <w:r w:rsidRPr="00731B88">
        <w:rPr>
          <w:rStyle w:val="Hervorhebung"/>
          <w:rFonts w:eastAsiaTheme="majorEastAsia"/>
          <w:i w:val="0"/>
        </w:rPr>
        <w:t xml:space="preserve">(1) Der Bürgermeister </w:t>
      </w:r>
      <w:r w:rsidRPr="005D6CCD">
        <w:rPr>
          <w:rStyle w:val="Fett"/>
          <w:rFonts w:eastAsiaTheme="majorEastAsia"/>
          <w:b w:val="0"/>
          <w:iCs/>
          <w:u w:val="single"/>
        </w:rPr>
        <w:t>beruft</w:t>
      </w:r>
      <w:r w:rsidRPr="005D6CCD">
        <w:rPr>
          <w:rStyle w:val="Fett"/>
          <w:rFonts w:eastAsiaTheme="majorEastAsia"/>
          <w:i/>
          <w:iCs/>
          <w:u w:val="single"/>
        </w:rPr>
        <w:t xml:space="preserve"> </w:t>
      </w:r>
      <w:r w:rsidRPr="005D6CCD">
        <w:rPr>
          <w:rStyle w:val="Hervorhebung"/>
          <w:rFonts w:eastAsiaTheme="majorEastAsia"/>
          <w:i w:val="0"/>
          <w:u w:val="single"/>
        </w:rPr>
        <w:t xml:space="preserve">durch öffentliche Bekanntmachung </w:t>
      </w:r>
      <w:r w:rsidR="005D6CCD">
        <w:rPr>
          <w:rStyle w:val="Fett"/>
          <w:rFonts w:eastAsiaTheme="majorEastAsia"/>
          <w:b w:val="0"/>
          <w:iCs/>
          <w:u w:val="single"/>
        </w:rPr>
        <w:t xml:space="preserve">mindestens einmal im Jahr </w:t>
      </w:r>
      <w:r w:rsidRPr="005D6CCD">
        <w:rPr>
          <w:rStyle w:val="Fett"/>
          <w:rFonts w:eastAsiaTheme="majorEastAsia"/>
          <w:b w:val="0"/>
          <w:iCs/>
          <w:u w:val="single"/>
        </w:rPr>
        <w:t xml:space="preserve">eine Versammlung </w:t>
      </w:r>
      <w:r w:rsidRPr="005D6CCD">
        <w:rPr>
          <w:rStyle w:val="Hervorhebung"/>
          <w:rFonts w:eastAsiaTheme="majorEastAsia"/>
          <w:i w:val="0"/>
          <w:u w:val="single"/>
        </w:rPr>
        <w:t>der Einwohnerinnen und Einwohner der Gemeinde ein und berichtet über allgemeine bedeutsame Angelegenheiten der Gemeinde.</w:t>
      </w:r>
      <w:r w:rsidR="005D6CCD" w:rsidRPr="005D6CCD">
        <w:rPr>
          <w:rStyle w:val="Hervorhebung"/>
          <w:rFonts w:eastAsiaTheme="majorEastAsia"/>
          <w:i w:val="0"/>
          <w:u w:val="single"/>
        </w:rPr>
        <w:t xml:space="preserve"> Bei wichtigen Vorhaben und Planungen, die von der Gemeinde oder auf ihrem Gebiet von einem Zweckverband durchgeführt werden, sollen die Einwohner möglichst frühzeitig über die Grundlagen, Ziele und Auswirkungen unterrichtet werden.</w:t>
      </w:r>
      <w:r w:rsidR="005D6CCD">
        <w:rPr>
          <w:rStyle w:val="Hervorhebung"/>
          <w:rFonts w:eastAsiaTheme="majorEastAsia"/>
          <w:i w:val="0"/>
        </w:rPr>
        <w:t xml:space="preserve"> Die Einwohnerversammlung kann auch begrenzt auf Ortsteile durchgeführt werden. </w:t>
      </w:r>
    </w:p>
    <w:p w14:paraId="5043CB0F" w14:textId="77777777" w:rsidR="00731B88" w:rsidRDefault="00731B88">
      <w:pPr>
        <w:rPr>
          <w:rStyle w:val="Hervorhebung"/>
          <w:rFonts w:eastAsiaTheme="majorEastAsia"/>
          <w:i w:val="0"/>
        </w:rPr>
      </w:pPr>
    </w:p>
    <w:p w14:paraId="6D1D2E4C" w14:textId="77777777" w:rsidR="00731B88" w:rsidRDefault="00731B88">
      <w:pPr>
        <w:rPr>
          <w:rStyle w:val="Hervorhebung"/>
          <w:rFonts w:eastAsiaTheme="majorEastAsia"/>
          <w:i w:val="0"/>
        </w:rPr>
      </w:pPr>
      <w:r>
        <w:rPr>
          <w:rStyle w:val="Hervorhebung"/>
          <w:rFonts w:eastAsiaTheme="majorEastAsia"/>
          <w:i w:val="0"/>
        </w:rPr>
        <w:t>(2) Anregungen und Vorschläge der Einwohnerversammlung in Selbstverwaltungsangelegenheiten, die in der Gemeindevertretersitzung behandelt werden müssen, sollen dieser in einer angemessenen Frist zur Beratung vorgelegt werden.</w:t>
      </w:r>
    </w:p>
    <w:p w14:paraId="07459315" w14:textId="77777777" w:rsidR="00731B88" w:rsidRDefault="00731B88">
      <w:pPr>
        <w:rPr>
          <w:rStyle w:val="Hervorhebung"/>
          <w:rFonts w:eastAsiaTheme="majorEastAsia"/>
          <w:i w:val="0"/>
        </w:rPr>
      </w:pPr>
    </w:p>
    <w:p w14:paraId="5C307C7E" w14:textId="77777777" w:rsidR="00731B88" w:rsidRDefault="00731B88">
      <w:pPr>
        <w:rPr>
          <w:rStyle w:val="Hervorhebung"/>
          <w:rFonts w:eastAsiaTheme="majorEastAsia"/>
          <w:i w:val="0"/>
        </w:rPr>
      </w:pPr>
      <w:r>
        <w:rPr>
          <w:rStyle w:val="Hervorhebung"/>
          <w:rFonts w:eastAsiaTheme="majorEastAsia"/>
          <w:i w:val="0"/>
        </w:rPr>
        <w:t xml:space="preserve">(3) Die Einwohner erhalten die Möglichkeit, in einer Fragestunde </w:t>
      </w:r>
      <w:r w:rsidR="005D6CCD">
        <w:rPr>
          <w:rStyle w:val="Hervorhebung"/>
          <w:rFonts w:eastAsiaTheme="majorEastAsia"/>
          <w:i w:val="0"/>
        </w:rPr>
        <w:t xml:space="preserve">vor Beginn des öffentlichen Teils der Gemeindevertretersitzung Fragen an alle Mitglieder der Gemeindevertretung sowie den Bürgermeister zu stellen und Vorschläge </w:t>
      </w:r>
      <w:r w:rsidR="00C6701B">
        <w:rPr>
          <w:rStyle w:val="Hervorhebung"/>
          <w:rFonts w:eastAsiaTheme="majorEastAsia"/>
          <w:i w:val="0"/>
        </w:rPr>
        <w:t xml:space="preserve">oder Anregungen zu unterbreiten. Die Fragen, Vorschläge und Anregungen </w:t>
      </w:r>
      <w:r w:rsidR="00C6701B" w:rsidRPr="00C6701B">
        <w:rPr>
          <w:rStyle w:val="Hervorhebung"/>
          <w:rFonts w:eastAsiaTheme="majorEastAsia"/>
          <w:i w:val="0"/>
          <w:u w:val="single"/>
        </w:rPr>
        <w:t>dürfen sich dabei auf Beratungsgegenstände</w:t>
      </w:r>
      <w:r w:rsidR="00C6701B">
        <w:rPr>
          <w:rStyle w:val="Hervorhebung"/>
          <w:rFonts w:eastAsiaTheme="majorEastAsia"/>
          <w:i w:val="0"/>
        </w:rPr>
        <w:t xml:space="preserve"> der nachfolgenden Sitzung der Gemeindevertretung beziehen. Für die Fragestunde ist </w:t>
      </w:r>
      <w:r w:rsidR="00C6701B" w:rsidRPr="00C6701B">
        <w:rPr>
          <w:rStyle w:val="Hervorhebung"/>
          <w:rFonts w:eastAsiaTheme="majorEastAsia"/>
          <w:i w:val="0"/>
          <w:u w:val="single"/>
        </w:rPr>
        <w:t>in der Regel</w:t>
      </w:r>
      <w:r w:rsidR="00C6701B">
        <w:rPr>
          <w:rStyle w:val="Hervorhebung"/>
          <w:rFonts w:eastAsiaTheme="majorEastAsia"/>
          <w:i w:val="0"/>
        </w:rPr>
        <w:t xml:space="preserve"> eine Zeit bis zu 30 Minuten vorzusehen.</w:t>
      </w:r>
    </w:p>
    <w:p w14:paraId="6537F28F" w14:textId="77777777" w:rsidR="00C6701B" w:rsidRDefault="00C6701B">
      <w:pPr>
        <w:rPr>
          <w:rStyle w:val="Hervorhebung"/>
          <w:rFonts w:eastAsiaTheme="majorEastAsia"/>
          <w:i w:val="0"/>
        </w:rPr>
      </w:pPr>
    </w:p>
    <w:p w14:paraId="004971C1" w14:textId="77777777" w:rsidR="00C6701B" w:rsidRDefault="00C6701B">
      <w:pPr>
        <w:rPr>
          <w:rStyle w:val="Hervorhebung"/>
          <w:rFonts w:eastAsiaTheme="majorEastAsia"/>
          <w:i w:val="0"/>
        </w:rPr>
      </w:pPr>
      <w:r>
        <w:rPr>
          <w:rStyle w:val="Hervorhebung"/>
          <w:rFonts w:eastAsiaTheme="majorEastAsia"/>
          <w:i w:val="0"/>
        </w:rPr>
        <w:t xml:space="preserve">(4) Der Bürgermeister ist verpflichtet, im öffentlichen Teil der Sitzung der Gemeindevertretung über wichtige Gemeindeangelegenheiten zu berichten. </w:t>
      </w:r>
    </w:p>
    <w:p w14:paraId="6DFB9E20" w14:textId="77777777" w:rsidR="00C6701B" w:rsidRDefault="00C6701B">
      <w:pPr>
        <w:rPr>
          <w:rStyle w:val="Hervorhebung"/>
          <w:rFonts w:eastAsiaTheme="majorEastAsia"/>
          <w:i w:val="0"/>
        </w:rPr>
      </w:pPr>
    </w:p>
    <w:p w14:paraId="6FF6F580" w14:textId="77777777" w:rsidR="00C6701B" w:rsidRPr="00731B88" w:rsidRDefault="00C6701B" w:rsidP="00C6701B">
      <w:pPr>
        <w:jc w:val="center"/>
        <w:rPr>
          <w:b/>
        </w:rPr>
      </w:pPr>
      <w:r w:rsidRPr="00731B88">
        <w:rPr>
          <w:b/>
        </w:rPr>
        <w:t xml:space="preserve">Artikel </w:t>
      </w:r>
      <w:r>
        <w:rPr>
          <w:b/>
        </w:rPr>
        <w:t>2</w:t>
      </w:r>
    </w:p>
    <w:p w14:paraId="6537E5F4" w14:textId="77777777" w:rsidR="00C6701B" w:rsidRDefault="00C6701B" w:rsidP="00C6701B">
      <w:pPr>
        <w:jc w:val="center"/>
        <w:rPr>
          <w:b/>
        </w:rPr>
      </w:pPr>
      <w:r>
        <w:rPr>
          <w:b/>
        </w:rPr>
        <w:t>§ 3</w:t>
      </w:r>
      <w:r w:rsidRPr="00731B88">
        <w:rPr>
          <w:b/>
        </w:rPr>
        <w:t xml:space="preserve"> erhält folgende Fassung:</w:t>
      </w:r>
    </w:p>
    <w:p w14:paraId="569C01DC" w14:textId="77777777" w:rsidR="00C6701B" w:rsidRDefault="00C6701B" w:rsidP="00C6701B">
      <w:pPr>
        <w:jc w:val="center"/>
        <w:rPr>
          <w:b/>
        </w:rPr>
      </w:pPr>
      <w:r>
        <w:rPr>
          <w:b/>
        </w:rPr>
        <w:t>Gemeindevertretung</w:t>
      </w:r>
    </w:p>
    <w:p w14:paraId="70DF9E56" w14:textId="77777777" w:rsidR="00C6701B" w:rsidRPr="00C6701B" w:rsidRDefault="00C6701B" w:rsidP="00C6701B">
      <w:pPr>
        <w:jc w:val="center"/>
      </w:pPr>
    </w:p>
    <w:p w14:paraId="24B52D55" w14:textId="77777777" w:rsidR="00C6701B" w:rsidRPr="00C6701B" w:rsidRDefault="00C6701B" w:rsidP="00C6701B">
      <w:r w:rsidRPr="00C6701B">
        <w:t>(1) Die Gemeindevertretersitzungen sind öffentlich.</w:t>
      </w:r>
    </w:p>
    <w:p w14:paraId="44E871BC" w14:textId="77777777" w:rsidR="00C6701B" w:rsidRPr="00C6701B" w:rsidRDefault="00C6701B" w:rsidP="00C6701B"/>
    <w:p w14:paraId="6F6A885B" w14:textId="77777777" w:rsidR="00C6701B" w:rsidRPr="00C6701B" w:rsidRDefault="00C6701B" w:rsidP="00C6701B">
      <w:r w:rsidRPr="00C6701B">
        <w:t>(2) Die Öffentlichkeit ist grundsätzlich in folgenden Fällen ausgeschlossen:</w:t>
      </w:r>
    </w:p>
    <w:p w14:paraId="3F516501" w14:textId="77777777" w:rsidR="00C6701B" w:rsidRPr="00C6701B" w:rsidRDefault="00C6701B" w:rsidP="00C6701B">
      <w:r w:rsidRPr="00C6701B">
        <w:t>1. einzelne Personalangelegenheiten außer Wahlen,</w:t>
      </w:r>
    </w:p>
    <w:p w14:paraId="31CCF8F0" w14:textId="77777777" w:rsidR="00C6701B" w:rsidRPr="00C6701B" w:rsidRDefault="00C6701B" w:rsidP="00C6701B">
      <w:r w:rsidRPr="00C6701B">
        <w:t>2. Steuer- und Abgabenangelegenheiten</w:t>
      </w:r>
    </w:p>
    <w:p w14:paraId="3ACF80D3" w14:textId="77777777" w:rsidR="00C6701B" w:rsidRDefault="00C6701B" w:rsidP="00C6701B">
      <w:r w:rsidRPr="00C6701B">
        <w:t xml:space="preserve">3. Grundstücksgeschäfte </w:t>
      </w:r>
    </w:p>
    <w:p w14:paraId="334327A8" w14:textId="495F3C68" w:rsidR="00C6701B" w:rsidRPr="00696015" w:rsidRDefault="65DB8B9F" w:rsidP="65DB8B9F">
      <w:pPr>
        <w:rPr>
          <w:u w:val="single"/>
        </w:rPr>
      </w:pPr>
      <w:r w:rsidRPr="65DB8B9F">
        <w:rPr>
          <w:u w:val="single"/>
        </w:rPr>
        <w:t xml:space="preserve">Sollten keine überwiegenden Belange des öffentlichen Wohls oder berechtigte Interessen Einzelner betroffen sein, sind auch die Angelegenheiten der Ziffern 1-3 in öffentlicher Sitzung zu behandeln.  </w:t>
      </w:r>
    </w:p>
    <w:p w14:paraId="144A5D23" w14:textId="77777777" w:rsidR="00C6701B" w:rsidRPr="00C6701B" w:rsidRDefault="00C6701B" w:rsidP="00C6701B"/>
    <w:p w14:paraId="6DE0017C" w14:textId="77777777" w:rsidR="009D1332" w:rsidRDefault="00C6701B" w:rsidP="00C6701B">
      <w:r w:rsidRPr="00C6701B">
        <w:t>(3) Anfragen von Mitgliedern der Gemeindevertretung sollen späte</w:t>
      </w:r>
      <w:r>
        <w:t>stens fünf Arbeitstage vor der Gemeindevertreters</w:t>
      </w:r>
      <w:r w:rsidRPr="00C6701B">
        <w:t xml:space="preserve">itzung </w:t>
      </w:r>
      <w:r w:rsidR="00696015">
        <w:t xml:space="preserve">beim Bürgermeister eingereicht werden. Mündliche Anfragen während der Gemeindevertretersitzung sollen, sofern sie nicht in der Sitzung selbst beantwortet werden, spätestens innerhalb von </w:t>
      </w:r>
      <w:r w:rsidR="009D1332">
        <w:t>vierzehn Tagen schriftlich beantwortet werden.</w:t>
      </w:r>
    </w:p>
    <w:p w14:paraId="5EED5AC2" w14:textId="77777777" w:rsidR="009D1332" w:rsidRDefault="009D1332" w:rsidP="00C6701B">
      <w:r>
        <w:lastRenderedPageBreak/>
        <w:t xml:space="preserve">Dasselbe gilt auch für die Anfragen der Gemeindevertreter, die rechtzeitig vor der Gemeindevertretersitzung beim Bürgermeister eingereicht werden. </w:t>
      </w:r>
    </w:p>
    <w:p w14:paraId="738610EB" w14:textId="77777777" w:rsidR="009D1332" w:rsidRDefault="009D1332" w:rsidP="00C6701B"/>
    <w:p w14:paraId="637805D2" w14:textId="77777777" w:rsidR="007874A8" w:rsidRDefault="007874A8" w:rsidP="007874A8">
      <w:pPr>
        <w:jc w:val="center"/>
        <w:rPr>
          <w:b/>
        </w:rPr>
      </w:pPr>
    </w:p>
    <w:p w14:paraId="2E816E40" w14:textId="77777777" w:rsidR="009D1332" w:rsidRPr="007874A8" w:rsidRDefault="009D1332" w:rsidP="007874A8">
      <w:pPr>
        <w:jc w:val="center"/>
        <w:rPr>
          <w:b/>
        </w:rPr>
      </w:pPr>
      <w:r w:rsidRPr="007874A8">
        <w:rPr>
          <w:b/>
        </w:rPr>
        <w:t>Artikel 3</w:t>
      </w:r>
    </w:p>
    <w:p w14:paraId="48AD6AA2" w14:textId="77777777" w:rsidR="009D1332" w:rsidRPr="007874A8" w:rsidRDefault="009D1332" w:rsidP="007874A8">
      <w:pPr>
        <w:jc w:val="center"/>
        <w:rPr>
          <w:b/>
        </w:rPr>
      </w:pPr>
      <w:r w:rsidRPr="007874A8">
        <w:rPr>
          <w:b/>
        </w:rPr>
        <w:t>§ 4 erhält folgende Fassung:</w:t>
      </w:r>
    </w:p>
    <w:p w14:paraId="5D614089" w14:textId="77777777" w:rsidR="009D1332" w:rsidRPr="007874A8" w:rsidRDefault="009D1332" w:rsidP="007874A8">
      <w:pPr>
        <w:jc w:val="center"/>
        <w:rPr>
          <w:b/>
        </w:rPr>
      </w:pPr>
      <w:r w:rsidRPr="007874A8">
        <w:rPr>
          <w:b/>
        </w:rPr>
        <w:t>Ausschüsse</w:t>
      </w:r>
    </w:p>
    <w:p w14:paraId="463F29E8" w14:textId="77777777" w:rsidR="009D1332" w:rsidRDefault="009D1332" w:rsidP="00C6701B"/>
    <w:p w14:paraId="0A5E00EA" w14:textId="77777777" w:rsidR="009D1332" w:rsidRDefault="009D1332" w:rsidP="00C6701B">
      <w:r>
        <w:t>(1) Ein Hauptausschuss wird nicht gebildet.</w:t>
      </w:r>
    </w:p>
    <w:p w14:paraId="3B7B4B86" w14:textId="77777777" w:rsidR="009D1332" w:rsidRDefault="009D1332" w:rsidP="00C6701B"/>
    <w:p w14:paraId="0AF5C3AD" w14:textId="7ABED228" w:rsidR="00C6701B" w:rsidRDefault="009D1332" w:rsidP="00C6701B">
      <w:r>
        <w:t xml:space="preserve">(2) Die </w:t>
      </w:r>
      <w:r w:rsidR="005D179B">
        <w:t>Au</w:t>
      </w:r>
      <w:bookmarkStart w:id="0" w:name="_GoBack"/>
      <w:bookmarkEnd w:id="0"/>
      <w:r>
        <w:t xml:space="preserve">sschüsse der Gemeindevertretung setzen sich soweit nicht anders bestimmt ist, aus drei Gemeindevertretern </w:t>
      </w:r>
      <w:r w:rsidRPr="009D1332">
        <w:rPr>
          <w:u w:val="single"/>
        </w:rPr>
        <w:t>und einem sachkundigen Einwohner</w:t>
      </w:r>
      <w:r>
        <w:t xml:space="preserve"> zusammen. Es werden stellvertretende Ausschussmitglieder gewählt. </w:t>
      </w:r>
    </w:p>
    <w:p w14:paraId="3A0FF5F2" w14:textId="77777777" w:rsidR="007874A8" w:rsidRDefault="007874A8" w:rsidP="00C6701B"/>
    <w:p w14:paraId="6F02351B" w14:textId="77777777" w:rsidR="007874A8" w:rsidRDefault="007874A8" w:rsidP="00C6701B">
      <w:r>
        <w:t xml:space="preserve">(3) Folgender Ausschuss wird gemäß § 36 KV M-V gebildet: </w:t>
      </w:r>
    </w:p>
    <w:p w14:paraId="6697CACF" w14:textId="07ED5784" w:rsidR="007874A8" w:rsidRDefault="007874A8" w:rsidP="65DB8B9F">
      <w:pPr>
        <w:rPr>
          <w:b/>
          <w:bCs/>
        </w:rPr>
      </w:pPr>
      <w:r w:rsidRPr="65DB8B9F">
        <w:rPr>
          <w:b/>
          <w:bCs/>
        </w:rPr>
        <w:t xml:space="preserve">Name                     </w:t>
      </w:r>
      <w:r>
        <w:tab/>
      </w:r>
      <w:r>
        <w:tab/>
      </w:r>
      <w:r>
        <w:tab/>
      </w:r>
      <w:r>
        <w:tab/>
      </w:r>
      <w:r w:rsidRPr="65DB8B9F">
        <w:rPr>
          <w:b/>
          <w:bCs/>
        </w:rPr>
        <w:t>Aufgabengebiet</w:t>
      </w:r>
    </w:p>
    <w:p w14:paraId="49BB5A2B" w14:textId="196D3C18" w:rsidR="007874A8" w:rsidRDefault="007874A8" w:rsidP="00C6701B">
      <w:r>
        <w:t xml:space="preserve">Finanzausschuss    </w:t>
      </w:r>
      <w:r>
        <w:tab/>
      </w:r>
      <w:r>
        <w:tab/>
        <w:t>Finanz- und Haushaltswesen</w:t>
      </w:r>
    </w:p>
    <w:p w14:paraId="41ECAFEA" w14:textId="77777777" w:rsidR="007874A8" w:rsidRDefault="007874A8" w:rsidP="00C6701B">
      <w:r>
        <w:tab/>
      </w:r>
      <w:r>
        <w:tab/>
      </w:r>
      <w:r>
        <w:tab/>
      </w:r>
      <w:r>
        <w:tab/>
        <w:t>Steuern, Gebühren, Beiträge und sonstige Abgaben</w:t>
      </w:r>
    </w:p>
    <w:p w14:paraId="5630AD66" w14:textId="77777777" w:rsidR="007874A8" w:rsidRDefault="007874A8" w:rsidP="00C6701B"/>
    <w:p w14:paraId="01F2EDB8" w14:textId="77777777" w:rsidR="007874A8" w:rsidRDefault="007874A8" w:rsidP="00C6701B">
      <w:r>
        <w:t>(4) Die Sitzungen des Ausschusses sind nicht öffentlich</w:t>
      </w:r>
    </w:p>
    <w:p w14:paraId="61829076" w14:textId="77777777" w:rsidR="007874A8" w:rsidRDefault="007874A8" w:rsidP="00C6701B"/>
    <w:p w14:paraId="2BA226A1" w14:textId="77777777" w:rsidR="00345B2E" w:rsidRDefault="00345B2E" w:rsidP="00C6701B"/>
    <w:p w14:paraId="294874E3" w14:textId="77777777" w:rsidR="00345B2E" w:rsidRPr="00345B2E" w:rsidRDefault="00345B2E" w:rsidP="00345B2E">
      <w:pPr>
        <w:jc w:val="center"/>
        <w:rPr>
          <w:b/>
        </w:rPr>
      </w:pPr>
      <w:r w:rsidRPr="00345B2E">
        <w:rPr>
          <w:b/>
        </w:rPr>
        <w:t>Artikel 4</w:t>
      </w:r>
    </w:p>
    <w:p w14:paraId="562F964F" w14:textId="77777777" w:rsidR="00345B2E" w:rsidRPr="00345B2E" w:rsidRDefault="00345B2E" w:rsidP="00345B2E">
      <w:pPr>
        <w:jc w:val="center"/>
        <w:rPr>
          <w:b/>
        </w:rPr>
      </w:pPr>
      <w:r w:rsidRPr="00345B2E">
        <w:rPr>
          <w:b/>
        </w:rPr>
        <w:t>Inkrafttreten</w:t>
      </w:r>
    </w:p>
    <w:p w14:paraId="17AD93B2" w14:textId="77777777" w:rsidR="00345B2E" w:rsidRDefault="00345B2E" w:rsidP="00345B2E">
      <w:pPr>
        <w:jc w:val="center"/>
      </w:pPr>
    </w:p>
    <w:p w14:paraId="3E50243C" w14:textId="77777777" w:rsidR="00345B2E" w:rsidRDefault="00345B2E" w:rsidP="00C6701B">
      <w:r>
        <w:t>Die Satzung tritt am Tage nach ihrer Bekanntmachung in Kraft.</w:t>
      </w:r>
    </w:p>
    <w:p w14:paraId="0DE4B5B7" w14:textId="77777777" w:rsidR="00C6701B" w:rsidRPr="00731B88" w:rsidRDefault="00C6701B">
      <w:pPr>
        <w:rPr>
          <w:i/>
        </w:rPr>
      </w:pPr>
    </w:p>
    <w:sectPr w:rsidR="00C6701B" w:rsidRPr="00731B88">
      <w:headerReference w:type="default" r:id="rId9"/>
      <w:pgSz w:w="11906" w:h="16838"/>
      <w:pgMar w:top="851" w:right="851" w:bottom="851" w:left="851"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89C1E0" w14:textId="77777777" w:rsidR="001B6C01" w:rsidRDefault="001B6C01" w:rsidP="001B3C39">
      <w:r>
        <w:separator/>
      </w:r>
    </w:p>
  </w:endnote>
  <w:endnote w:type="continuationSeparator" w:id="0">
    <w:p w14:paraId="3E3A9185" w14:textId="77777777" w:rsidR="001B6C01" w:rsidRDefault="001B6C01" w:rsidP="001B3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ABAFBC" w14:textId="77777777" w:rsidR="001B6C01" w:rsidRDefault="001B6C01" w:rsidP="001B3C39">
      <w:r>
        <w:separator/>
      </w:r>
    </w:p>
  </w:footnote>
  <w:footnote w:type="continuationSeparator" w:id="0">
    <w:p w14:paraId="28022F38" w14:textId="77777777" w:rsidR="001B6C01" w:rsidRDefault="001B6C01" w:rsidP="001B3C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A4E5D" w14:textId="77777777" w:rsidR="001B3C39" w:rsidRDefault="001B3C3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FE0CA4"/>
    <w:multiLevelType w:val="hybridMultilevel"/>
    <w:tmpl w:val="594AE432"/>
    <w:lvl w:ilvl="0" w:tplc="0407000F">
      <w:start w:val="1"/>
      <w:numFmt w:val="decimal"/>
      <w:lvlText w:val="%1."/>
      <w:lvlJc w:val="left"/>
      <w:pPr>
        <w:tabs>
          <w:tab w:val="num" w:pos="720"/>
        </w:tabs>
        <w:ind w:left="720" w:hanging="360"/>
      </w:pPr>
      <w:rPr>
        <w:rFonts w:cs="Times New Roman" w:hint="default"/>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1"/>
  <w:embedSystemFonts/>
  <w:proofState w:spelling="clean"/>
  <w:defaultTabStop w:val="708"/>
  <w:autoHyphenation/>
  <w:hyphenationZone w:val="425"/>
  <w:doNotHyphenateCaps/>
  <w:characterSpacingControl w:val="doNotCompress"/>
  <w:doNotValidateAgainstSchema/>
  <w:doNotDemarcateInvalidXml/>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429E"/>
    <w:rsid w:val="00014726"/>
    <w:rsid w:val="00062FAF"/>
    <w:rsid w:val="00066500"/>
    <w:rsid w:val="00067090"/>
    <w:rsid w:val="0007119F"/>
    <w:rsid w:val="00092539"/>
    <w:rsid w:val="000A042C"/>
    <w:rsid w:val="000A32B4"/>
    <w:rsid w:val="000B14BE"/>
    <w:rsid w:val="00105817"/>
    <w:rsid w:val="001109E2"/>
    <w:rsid w:val="00121C57"/>
    <w:rsid w:val="0012429E"/>
    <w:rsid w:val="00192C8E"/>
    <w:rsid w:val="001B3C39"/>
    <w:rsid w:val="001B58A1"/>
    <w:rsid w:val="001B6C01"/>
    <w:rsid w:val="001C3A0F"/>
    <w:rsid w:val="001E333B"/>
    <w:rsid w:val="001E6868"/>
    <w:rsid w:val="00250AFE"/>
    <w:rsid w:val="002A65B2"/>
    <w:rsid w:val="002F4413"/>
    <w:rsid w:val="00301826"/>
    <w:rsid w:val="0030371C"/>
    <w:rsid w:val="00340BD7"/>
    <w:rsid w:val="00345B2E"/>
    <w:rsid w:val="00350CA8"/>
    <w:rsid w:val="00395485"/>
    <w:rsid w:val="003970FE"/>
    <w:rsid w:val="003C0329"/>
    <w:rsid w:val="003C23B1"/>
    <w:rsid w:val="003C65E5"/>
    <w:rsid w:val="004060F7"/>
    <w:rsid w:val="0044497E"/>
    <w:rsid w:val="0049202F"/>
    <w:rsid w:val="004B0400"/>
    <w:rsid w:val="004B7CBD"/>
    <w:rsid w:val="004C09C8"/>
    <w:rsid w:val="004C6465"/>
    <w:rsid w:val="004D5605"/>
    <w:rsid w:val="004F2A20"/>
    <w:rsid w:val="00523E12"/>
    <w:rsid w:val="00535769"/>
    <w:rsid w:val="005365D2"/>
    <w:rsid w:val="0058599B"/>
    <w:rsid w:val="005A1F71"/>
    <w:rsid w:val="005D179B"/>
    <w:rsid w:val="005D4FDF"/>
    <w:rsid w:val="005D6CCD"/>
    <w:rsid w:val="00614B72"/>
    <w:rsid w:val="0063529E"/>
    <w:rsid w:val="00696015"/>
    <w:rsid w:val="006A0F58"/>
    <w:rsid w:val="006C3B43"/>
    <w:rsid w:val="006C5A86"/>
    <w:rsid w:val="006C683C"/>
    <w:rsid w:val="006F506D"/>
    <w:rsid w:val="00704CC2"/>
    <w:rsid w:val="00731B88"/>
    <w:rsid w:val="0075411A"/>
    <w:rsid w:val="00763514"/>
    <w:rsid w:val="0078077A"/>
    <w:rsid w:val="007874A8"/>
    <w:rsid w:val="007A38B4"/>
    <w:rsid w:val="007A74BD"/>
    <w:rsid w:val="007D199F"/>
    <w:rsid w:val="007E03E1"/>
    <w:rsid w:val="008122C5"/>
    <w:rsid w:val="00823C49"/>
    <w:rsid w:val="008435F9"/>
    <w:rsid w:val="00870A15"/>
    <w:rsid w:val="0087695D"/>
    <w:rsid w:val="008A21DE"/>
    <w:rsid w:val="008B5312"/>
    <w:rsid w:val="008D3480"/>
    <w:rsid w:val="00930849"/>
    <w:rsid w:val="009C33C0"/>
    <w:rsid w:val="009C3ED3"/>
    <w:rsid w:val="009D1332"/>
    <w:rsid w:val="009D502E"/>
    <w:rsid w:val="009F3482"/>
    <w:rsid w:val="00A2194E"/>
    <w:rsid w:val="00A222B3"/>
    <w:rsid w:val="00A353B3"/>
    <w:rsid w:val="00A833C5"/>
    <w:rsid w:val="00A90045"/>
    <w:rsid w:val="00AB3E7F"/>
    <w:rsid w:val="00AE2DD0"/>
    <w:rsid w:val="00AE6862"/>
    <w:rsid w:val="00B06185"/>
    <w:rsid w:val="00B50D4A"/>
    <w:rsid w:val="00BB6F54"/>
    <w:rsid w:val="00BE5227"/>
    <w:rsid w:val="00BF46D3"/>
    <w:rsid w:val="00C24A9D"/>
    <w:rsid w:val="00C4237B"/>
    <w:rsid w:val="00C5316F"/>
    <w:rsid w:val="00C61D52"/>
    <w:rsid w:val="00C6701B"/>
    <w:rsid w:val="00C84C1C"/>
    <w:rsid w:val="00CC3F28"/>
    <w:rsid w:val="00D1146B"/>
    <w:rsid w:val="00D16D6A"/>
    <w:rsid w:val="00D357C9"/>
    <w:rsid w:val="00DA5070"/>
    <w:rsid w:val="00DB05C0"/>
    <w:rsid w:val="00DB20DD"/>
    <w:rsid w:val="00E14DF3"/>
    <w:rsid w:val="00E80939"/>
    <w:rsid w:val="00E81137"/>
    <w:rsid w:val="00EA2695"/>
    <w:rsid w:val="00EB3E4E"/>
    <w:rsid w:val="00F51D04"/>
    <w:rsid w:val="00F54399"/>
    <w:rsid w:val="00F54FDB"/>
    <w:rsid w:val="00FA7E14"/>
    <w:rsid w:val="00FC449A"/>
    <w:rsid w:val="2BF11CA0"/>
    <w:rsid w:val="65DB8B9F"/>
    <w:rsid w:val="7FB24A5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E29F13"/>
  <w14:defaultImageDpi w14:val="0"/>
  <w15:docId w15:val="{FCC55229-2A7E-470A-8C01-4BB99A974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0" w:line="240" w:lineRule="auto"/>
    </w:pPr>
    <w:rPr>
      <w:sz w:val="24"/>
      <w:szCs w:val="24"/>
      <w:lang w:val="de-DE" w:eastAsia="de-DE"/>
    </w:rPr>
  </w:style>
  <w:style w:type="paragraph" w:styleId="berschrift1">
    <w:name w:val="heading 1"/>
    <w:basedOn w:val="Standard"/>
    <w:next w:val="Standard"/>
    <w:link w:val="berschrift1Zchn"/>
    <w:uiPriority w:val="99"/>
    <w:qFormat/>
    <w:pPr>
      <w:keepNext/>
      <w:jc w:val="center"/>
      <w:outlineLvl w:val="0"/>
    </w:pPr>
    <w:rPr>
      <w:rFonts w:ascii="Arial" w:hAnsi="Arial" w:cs="Arial"/>
      <w:b/>
      <w:bCs/>
    </w:rPr>
  </w:style>
  <w:style w:type="paragraph" w:styleId="berschrift2">
    <w:name w:val="heading 2"/>
    <w:basedOn w:val="Standard"/>
    <w:next w:val="Standard"/>
    <w:link w:val="berschrift2Zchn"/>
    <w:uiPriority w:val="99"/>
    <w:qFormat/>
    <w:pPr>
      <w:keepNext/>
      <w:outlineLvl w:val="1"/>
    </w:pPr>
    <w:rPr>
      <w:rFonts w:ascii="Arial" w:hAnsi="Arial" w:cs="Arial"/>
      <w:b/>
      <w:bCs/>
      <w:sz w:val="20"/>
      <w:szCs w:val="20"/>
    </w:rPr>
  </w:style>
  <w:style w:type="paragraph" w:styleId="berschrift3">
    <w:name w:val="heading 3"/>
    <w:basedOn w:val="Standard"/>
    <w:next w:val="Standard"/>
    <w:link w:val="berschrift3Zchn"/>
    <w:uiPriority w:val="99"/>
    <w:qFormat/>
    <w:pPr>
      <w:keepNext/>
      <w:outlineLvl w:val="2"/>
    </w:pPr>
    <w:rPr>
      <w:rFonts w:ascii="Arial" w:hAnsi="Arial" w:cs="Arial"/>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semiHidden/>
    <w:locked/>
    <w:rPr>
      <w:rFonts w:asciiTheme="majorHAnsi" w:eastAsiaTheme="majorEastAsia" w:hAnsiTheme="majorHAnsi" w:cs="Times New Roman"/>
      <w:b/>
      <w:bCs/>
      <w:i/>
      <w:iCs/>
      <w:sz w:val="28"/>
      <w:szCs w:val="28"/>
    </w:rPr>
  </w:style>
  <w:style w:type="character" w:customStyle="1" w:styleId="berschrift3Zchn">
    <w:name w:val="Überschrift 3 Zchn"/>
    <w:basedOn w:val="Absatz-Standardschriftart"/>
    <w:link w:val="berschrift3"/>
    <w:uiPriority w:val="9"/>
    <w:semiHidden/>
    <w:locked/>
    <w:rPr>
      <w:rFonts w:asciiTheme="majorHAnsi" w:eastAsiaTheme="majorEastAsia" w:hAnsiTheme="majorHAnsi" w:cs="Times New Roman"/>
      <w:b/>
      <w:bCs/>
      <w:sz w:val="26"/>
      <w:szCs w:val="26"/>
    </w:rPr>
  </w:style>
  <w:style w:type="paragraph" w:styleId="Kopfzeile">
    <w:name w:val="header"/>
    <w:basedOn w:val="Standard"/>
    <w:link w:val="KopfzeileZchn"/>
    <w:uiPriority w:val="99"/>
    <w:rsid w:val="001B3C39"/>
    <w:pPr>
      <w:tabs>
        <w:tab w:val="center" w:pos="4536"/>
        <w:tab w:val="right" w:pos="9072"/>
      </w:tabs>
    </w:pPr>
  </w:style>
  <w:style w:type="character" w:customStyle="1" w:styleId="berschrift1Zchn">
    <w:name w:val="Überschrift 1 Zchn"/>
    <w:basedOn w:val="Absatz-Standardschriftart"/>
    <w:link w:val="berschrift1"/>
    <w:uiPriority w:val="9"/>
    <w:locked/>
    <w:rPr>
      <w:rFonts w:asciiTheme="majorHAnsi" w:eastAsiaTheme="majorEastAsia" w:hAnsiTheme="majorHAnsi" w:cs="Times New Roman"/>
      <w:b/>
      <w:bCs/>
      <w:kern w:val="32"/>
      <w:sz w:val="32"/>
      <w:szCs w:val="32"/>
    </w:rPr>
  </w:style>
  <w:style w:type="paragraph" w:styleId="Fuzeile">
    <w:name w:val="footer"/>
    <w:basedOn w:val="Standard"/>
    <w:link w:val="FuzeileZchn"/>
    <w:uiPriority w:val="99"/>
    <w:rsid w:val="001B3C39"/>
    <w:pPr>
      <w:tabs>
        <w:tab w:val="center" w:pos="4536"/>
        <w:tab w:val="right" w:pos="9072"/>
      </w:tabs>
    </w:pPr>
  </w:style>
  <w:style w:type="character" w:customStyle="1" w:styleId="KopfzeileZchn">
    <w:name w:val="Kopfzeile Zchn"/>
    <w:basedOn w:val="Absatz-Standardschriftart"/>
    <w:link w:val="Kopfzeile"/>
    <w:uiPriority w:val="99"/>
    <w:locked/>
    <w:rsid w:val="001B3C39"/>
    <w:rPr>
      <w:rFonts w:cs="Times New Roman"/>
      <w:sz w:val="24"/>
      <w:szCs w:val="24"/>
    </w:rPr>
  </w:style>
  <w:style w:type="character" w:customStyle="1" w:styleId="FuzeileZchn">
    <w:name w:val="Fußzeile Zchn"/>
    <w:basedOn w:val="Absatz-Standardschriftart"/>
    <w:link w:val="Fuzeile"/>
    <w:uiPriority w:val="99"/>
    <w:locked/>
    <w:rsid w:val="001B3C39"/>
    <w:rPr>
      <w:rFonts w:cs="Times New Roman"/>
      <w:sz w:val="24"/>
      <w:szCs w:val="24"/>
    </w:rPr>
  </w:style>
  <w:style w:type="character" w:styleId="Hervorhebung">
    <w:name w:val="Emphasis"/>
    <w:basedOn w:val="Absatz-Standardschriftart"/>
    <w:uiPriority w:val="20"/>
    <w:qFormat/>
    <w:rsid w:val="00731B88"/>
    <w:rPr>
      <w:i/>
      <w:iCs/>
    </w:rPr>
  </w:style>
  <w:style w:type="character" w:styleId="Fett">
    <w:name w:val="Strong"/>
    <w:basedOn w:val="Absatz-Standardschriftart"/>
    <w:uiPriority w:val="22"/>
    <w:qFormat/>
    <w:rsid w:val="00731B88"/>
    <w:rPr>
      <w:b/>
      <w:bCs/>
    </w:rPr>
  </w:style>
  <w:style w:type="character" w:styleId="Hyperlink">
    <w:name w:val="Hyperlink"/>
    <w:basedOn w:val="Absatz-Standardschriftart"/>
    <w:uiPriority w:val="99"/>
    <w:rsid w:val="00C4237B"/>
    <w:rPr>
      <w:color w:val="0000FF" w:themeColor="hyperlink"/>
      <w:u w:val="single"/>
    </w:rPr>
  </w:style>
  <w:style w:type="paragraph" w:styleId="Sprechblasentext">
    <w:name w:val="Balloon Text"/>
    <w:basedOn w:val="Standard"/>
    <w:link w:val="SprechblasentextZchn"/>
    <w:uiPriority w:val="99"/>
    <w:rsid w:val="00345B2E"/>
    <w:rPr>
      <w:rFonts w:ascii="Segoe UI" w:hAnsi="Segoe UI" w:cs="Segoe UI"/>
      <w:sz w:val="18"/>
      <w:szCs w:val="18"/>
    </w:rPr>
  </w:style>
  <w:style w:type="character" w:customStyle="1" w:styleId="SprechblasentextZchn">
    <w:name w:val="Sprechblasentext Zchn"/>
    <w:basedOn w:val="Absatz-Standardschriftart"/>
    <w:link w:val="Sprechblasentext"/>
    <w:uiPriority w:val="99"/>
    <w:rsid w:val="00345B2E"/>
    <w:rPr>
      <w:rFonts w:ascii="Segoe UI" w:hAnsi="Segoe UI" w:cs="Segoe UI"/>
      <w:sz w:val="18"/>
      <w:szCs w:val="18"/>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pschroeder@outlook.de" TargetMode="Externa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header" Target="header1.xml"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C9282-4569-6240-A8E5-4DDFFB17498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945</Words>
  <Characters>5960</Characters>
  <Application>Microsoft Office Word</Application>
  <DocSecurity>0</DocSecurity>
  <Lines>49</Lines>
  <Paragraphs>13</Paragraphs>
  <ScaleCrop>false</ScaleCrop>
  <Company>Neukloster Amt</Company>
  <LinksUpToDate>false</LinksUpToDate>
  <CharactersWithSpaces>6892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Legislaturperiode 1999-2004</dc:title>
  <dc:subject/>
  <dc:creator>Czwalinna</dc:creator>
  <cp:keywords/>
  <dc:description/>
  <cp:lastModifiedBy>Alexander Schröder</cp:lastModifiedBy>
  <cp:revision>3</cp:revision>
  <cp:lastPrinted>2019-06-17T15:22:00Z</cp:lastPrinted>
  <dcterms:created xsi:type="dcterms:W3CDTF">2019-06-26T12:51:00Z</dcterms:created>
  <dcterms:modified xsi:type="dcterms:W3CDTF">2019-06-26T12:51:00Z</dcterms:modified>
</cp:coreProperties>
</file>